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经营租赁合同印花税优质(4篇)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经营租赁合同印花税一电话：____________法定代表人：____________职务：____________乙方：(以下称承租方)：________________________电话：____________法定代表人：_____...</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经营租赁合同印花税二</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一、甲方同意双方的要求，将原有“××路五金零部件门市部”租赁给乙方经营使用，经双方协商签订本合同，共同遵守。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路五金零部件门市部”共有固定资产2.3万元，其中房屋建筑面积100平方米，经营面积65平方米，货架11个，柜台20节，保险柜1个，办公用具若干。乙方每月按固定资产总额4%的比例向甲方交纳固定资产占用费。乙方每月向甲方交纳占用国家流动资金使用费160元。</w:t>
      </w:r>
    </w:p>
    <w:p>
      <w:pPr>
        <w:ind w:left="0" w:right="0" w:firstLine="560"/>
        <w:spacing w:before="450" w:after="450" w:line="312" w:lineRule="auto"/>
      </w:pPr>
      <w:r>
        <w:rPr>
          <w:rFonts w:ascii="宋体" w:hAnsi="宋体" w:eastAsia="宋体" w:cs="宋体"/>
          <w:color w:val="000"/>
          <w:sz w:val="28"/>
          <w:szCs w:val="28"/>
        </w:rPr>
        <w:t xml:space="preserve">三、原“××路五金零部件门市部”属微利企业，近5年来平均月赢利额千元左右，经乙方充分考虑，同意每月向甲方上缴实现利润的10%作为统筹基金，每月一般不低于120元。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四、本租赁合同有效期为两年，自20××年6月1日起至20××年6月1日止。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七、乙方向甲方缴纳的租金总额为1200元，每月月初前5天内向公司财务科缴纳，一般缴纳转账支票，如没有在银行另立账户，也可以缴纳现金。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经营租赁合同印花税三</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经营租赁合同印花税四</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经过租赁经营指导小组和答辩委员会的答辩审查，_________(以下简称甲方)决定将_________租赁给_________(以下简称乙方)个人经营，经甲乙双方协商签订合同如下：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3.乙方需请两名保证人，共同以个人财产作为抵押，其中乙方为_________元，保证人共为_________元。乙方及保证人用以抵押的个人财产经甲方和公证处共同调查并登记造册后，在租赁期内不得转移或变卖。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(6)对企业的财产、必须进行社会保险;要按国家规定标准提取折旧基金和大修理基金，维修和更新设备、房产。合同履行期满，要按固定资产清单如数返还，并保证设备完好率达到_________%以上。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(2)乙方应向甲方缴纳基数租金_________元，当_________钢球厂年实现利润大于租赁的基数利润时，以下形式确定数额缴纳租金：</w:t>
      </w:r>
    </w:p>
    <w:p>
      <w:pPr>
        <w:ind w:left="0" w:right="0" w:firstLine="560"/>
        <w:spacing w:before="450" w:after="450" w:line="312" w:lineRule="auto"/>
      </w:pPr>
      <w:r>
        <w:rPr>
          <w:rFonts w:ascii="宋体" w:hAnsi="宋体" w:eastAsia="宋体" w:cs="宋体"/>
          <w:color w:val="000"/>
          <w:sz w:val="28"/>
          <w:szCs w:val="28"/>
        </w:rPr>
        <w:t xml:space="preserve">基数利润×利率=基数租金</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当_________年实现利润小于租赁基数利润时，按规定的基数租金_________元缴纳，不足部分由承租人和保证人用个人资产抵补。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(3)甲方收到租金后，应按有关规定全部返给_________作为企业留利。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(4)乙方对本企业的留利必须合理使用，_________作为企业发展基金，_________作为福利基金。</w:t>
      </w:r>
    </w:p>
    <w:p>
      <w:pPr>
        <w:ind w:left="0" w:right="0" w:firstLine="560"/>
        <w:spacing w:before="450" w:after="450" w:line="312" w:lineRule="auto"/>
      </w:pPr>
      <w:r>
        <w:rPr>
          <w:rFonts w:ascii="宋体" w:hAnsi="宋体" w:eastAsia="宋体" w:cs="宋体"/>
          <w:color w:val="000"/>
          <w:sz w:val="28"/>
          <w:szCs w:val="28"/>
        </w:rPr>
        <w:t xml:space="preserve">(5)_________的盈利，按规定交纳所得税后，按税后利润提_________%作为乙方个人收入，乙方从租赁收入中除按规定向甲方交纳租金外，每年应提留______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____的租赁年度实现利润，除按规定交纳所得税、租金及支付乙方个人收入外，其余部分为企业留利基金，核定_________基数留利基金为_________元，租赁期间企业留利基金应逐年增长，如达不到基数留利基金_________元时，乙方应用私人财产赔偿减少额的_________%。</w:t>
      </w:r>
    </w:p>
    <w:p>
      <w:pPr>
        <w:ind w:left="0" w:right="0" w:firstLine="560"/>
        <w:spacing w:before="450" w:after="450" w:line="312" w:lineRule="auto"/>
      </w:pPr>
      <w:r>
        <w:rPr>
          <w:rFonts w:ascii="宋体" w:hAnsi="宋体" w:eastAsia="宋体" w:cs="宋体"/>
          <w:color w:val="000"/>
          <w:sz w:val="28"/>
          <w:szCs w:val="28"/>
        </w:rPr>
        <w:t xml:space="preserve">7.甲乙双方对_________要遵守如下经济政策：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____年工资总额_________元，产品销售收入_________元(即百元销售收入的工资含量_____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13.本合同正本六份，甲乙双方及保证人和公证处各一份;副本九份，报市经委、市体改委、市财政局、市税务局、市审计局、市劳动局、市工商银行、_________区税务局、人行_________办各一份备案。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2025-04-19T13:27:43+08:00</dcterms:created>
  <dcterms:modified xsi:type="dcterms:W3CDTF">2025-04-19T13:27:43+08:00</dcterms:modified>
</cp:coreProperties>
</file>

<file path=docProps/custom.xml><?xml version="1.0" encoding="utf-8"?>
<Properties xmlns="http://schemas.openxmlformats.org/officeDocument/2006/custom-properties" xmlns:vt="http://schemas.openxmlformats.org/officeDocument/2006/docPropsVTypes"/>
</file>