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店面租赁合同超简版店面租赁合同一乙方： 身份证：一，甲方将万寿宫商城**区宫饰殿中3，中4号店租赁给乙方经营，租期为壹年，自二0xx年六月六日起 至二0xx年六月五日止，每月租金4000元，壹年租金共计48000元。租店付款方式为租一押二，...</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一，甲方将万寿宫商城**区宫饰殿中3，中4号店租赁给乙方经营，租期为壹年，自二0xx年六月六日起 至二0xx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 ，合同自动终止。</w:t>
      </w:r>
    </w:p>
    <w:p>
      <w:pPr>
        <w:ind w:left="0" w:right="0" w:firstLine="560"/>
        <w:spacing w:before="450" w:after="450" w:line="312" w:lineRule="auto"/>
      </w:pPr>
      <w:r>
        <w:rPr>
          <w:rFonts w:ascii="宋体" w:hAnsi="宋体" w:eastAsia="宋体" w:cs="宋体"/>
          <w:color w:val="000"/>
          <w:sz w:val="28"/>
          <w:szCs w:val="28"/>
        </w:rPr>
        <w:t xml:space="preserve">二 ；乙方如未租满甲方店一年，甲方有权在未收到乙方当月房租超过3天时，没收乙方押金，收回店面，合同自动终止。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 ；如第一年拍租，店在甲方，则甲方第一年不涨乙方租金。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日[tuijhian]</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w:t>
      </w:r>
    </w:p>
    <w:p>
      <w:pPr>
        <w:ind w:left="0" w:right="0" w:firstLine="560"/>
        <w:spacing w:before="450" w:after="450" w:line="312" w:lineRule="auto"/>
      </w:pPr>
      <w:r>
        <w:rPr>
          <w:rFonts w:ascii="宋体" w:hAnsi="宋体" w:eastAsia="宋体" w:cs="宋体"/>
          <w:color w:val="000"/>
          <w:sz w:val="28"/>
          <w:szCs w:val="28"/>
        </w:rPr>
        <w:t xml:space="preserve">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店面租赁合同超简版店面租赁合同七</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风险告知：确定出租人对房屋具有所有权或者处分权。实践中，有的出租人对房屋并不具备所有权或者处分权，导致租客入住以后被真正的房主“驱逐”，而这时所谓的出租人往往已不见踪影。所以：1、若出租人是房东，请检查房产证上的户名或查看购房合同。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甲方自愿将其拥有的位于____________________的足浴店租赁给乙方。</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风险告知：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店面租赁合同超简版店面租赁合同八</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