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最新烘干机租赁合同(3篇)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烘干机买卖合同一需方(以下简称乙方):经甲乙双方协商，就乙方向甲方购买电器产品事宜达成如下协议:一、购买产品清单:产品名称 ：规 格 型 号：数量 ：单价：合计(人民币大写):二、甲方的权利和责任:甲方有权了解乙方的用电设备的详细资料。甲方...</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产品名称 ：</w:t>
      </w:r>
    </w:p>
    <w:p>
      <w:pPr>
        <w:ind w:left="0" w:right="0" w:firstLine="560"/>
        <w:spacing w:before="450" w:after="450" w:line="312" w:lineRule="auto"/>
      </w:pPr>
      <w:r>
        <w:rPr>
          <w:rFonts w:ascii="宋体" w:hAnsi="宋体" w:eastAsia="宋体" w:cs="宋体"/>
          <w:color w:val="000"/>
          <w:sz w:val="28"/>
          <w:szCs w:val="28"/>
        </w:rPr>
        <w:t xml:space="preserve">规 格 型 号：</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 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凡是涉及农民的财政性补贴资金都必须逐步纳入“一卡通”发放范围，由财政部门集中管理，委托金融机构打卡，实行信息化发放。二是规范管理、提高效益的原则。坚持效益至上的指导思想，重点在指标管理、资金分配、制度建设等方面推陈出新，建立与“一卡通”发放相适应的分配机制、规范有效的使用机制和完善的监督机制，提高资金使用的合理性和有效性。三是公开透明、公平合理的原则。按照依法理财的要求，将资金数额、分配方法及补贴对象、金额等予以公开，实行阳光操作，增强面向农民的财政性补贴资金管理工作的透明度。同时，在补贴范围、标准等方面严格审核把关，确保补贴资金发放的公平、合理。四是保证安全、方便快捷的原则。所有面向农民的财政性补贴资金均由金融部门直接打卡，不得转交他人代领，不得抵扣任何税费。与此同时，尽力减少发放环节，简化发放手续，确保补贴资金及时到达农户手中。五是循序渐进、稳步实施的原则。我县首先将财政部门负责管理的面向农民的各种补贴资金统一集中由财政（乡财）部门管理发放，然后对其他部门管理的涉农补贴资金进行整合，由财政（乡财）部门集中统一发放。同时强化督促检查，县里成立督查组，开展定期和不定期的督查，发现问题，及时纠正。</w:t>
      </w:r>
    </w:p>
    <w:p>
      <w:pPr>
        <w:ind w:left="0" w:right="0" w:firstLine="560"/>
        <w:spacing w:before="450" w:after="450" w:line="312" w:lineRule="auto"/>
      </w:pPr>
      <w:r>
        <w:rPr>
          <w:rFonts w:ascii="宋体" w:hAnsi="宋体" w:eastAsia="宋体" w:cs="宋体"/>
          <w:color w:val="000"/>
          <w:sz w:val="28"/>
          <w:szCs w:val="28"/>
        </w:rPr>
        <w:t xml:space="preserve">二、强化协调，扩大发放项目。作为主管惠农补贴发放的乡镇财政管理局，在保证财政内部各项涉农补贴正常发放的同时，积极争取其他部门更多涉农补贴项目纳入“一卡通”的发放。按照省厅的补贴项目明细，乡财局认真审核，对于能通过“一卡通”发放的补贴项目，主动上门找到相关部门的主要领导、分管领导及业务人员进行沟通，耐心向他们讲解“一卡通”信息化发放的优势以及业务办理流程，及时解决他们提出的问题，并给他们安装了财政补贴系统，让他们随时了解发放情况，打消他们的顾虑，从而争取了每年都有新的补贴项目纳入“一卡通”发放。</w:t>
      </w:r>
    </w:p>
    <w:p>
      <w:pPr>
        <w:ind w:left="0" w:right="0" w:firstLine="560"/>
        <w:spacing w:before="450" w:after="450" w:line="312" w:lineRule="auto"/>
      </w:pPr>
      <w:r>
        <w:rPr>
          <w:rFonts w:ascii="宋体" w:hAnsi="宋体" w:eastAsia="宋体" w:cs="宋体"/>
          <w:color w:val="000"/>
          <w:sz w:val="28"/>
          <w:szCs w:val="28"/>
        </w:rPr>
        <w:t xml:space="preserve">去年，我县发放的补贴项目xx项，其中有：1、农业补贴类x项：良种补贴、种粮直接补贴、对种粮农民综合直接补贴、油菜良种补贴。2、林业补贴类x项：森林生态效益林补贴、退耕还林生活补贴、退耕还林粮食补贴。3、畜牧业补贴x项：能繁母猪养殖补助资金。4、社会保障补贴x项：农村低保补贴、五保户分散供养补贴、农村义务兵家属优待金补贴、廉租住房租赁补贴、遗属困难生活补助、农村孤儿生活补助。5、计划生育补贴x项：农村放弃再生育奖励补贴、计生手术并发症治疗及特困家庭救助、农村纯二女户结扎优待金。6、移民补贴类x项：库区移民后期扶植基金、移民其他补贴、移民青苗补偿、水库伤残夫员生活补助。7、灾损补贴类x项：自然灾害救济补助、农业保险灾害赔偿款、农房保险受灾赔偿款。8、其他补贴类x项：精简退职人员补贴、村干部工资、起义投诚地方武装人员定期生活补助、离任村干部工资。</w:t>
      </w:r>
    </w:p>
    <w:p>
      <w:pPr>
        <w:ind w:left="0" w:right="0" w:firstLine="560"/>
        <w:spacing w:before="450" w:after="450" w:line="312" w:lineRule="auto"/>
      </w:pPr>
      <w:r>
        <w:rPr>
          <w:rFonts w:ascii="宋体" w:hAnsi="宋体" w:eastAsia="宋体" w:cs="宋体"/>
          <w:color w:val="000"/>
          <w:sz w:val="28"/>
          <w:szCs w:val="28"/>
        </w:rPr>
        <w:t xml:space="preserve">社会保障类补贴是所有补贴中项目最多，且享受补贴人员家庭住址分散，发放对象多数是老弱病残，数据采集最难，在争取这类补贴纳入“一卡通”发放时，民政局部门提出诸多问题，如：五保户、农村孤儿对象没有户口薄，没有身份证；农村义务兵名单不是家庭户主，发放时又必须将资金打入本人存折帐户；遗属对象户口在甲乡，而补贴资金预算又在乙乡，跟信息化资金发放口径不一致；老弱病残补贴对象到农信社领取补贴资金不方便等等。针对民政部门提出的这些实际问题，乡财局经过认真仔细分析与探讨，以确保补贴准确及时发放到补贴对象手中为原则，从实际情况出发，采取多种方式、方法加以解决。对于没有户口薄与身份证的五保、孤儿对象，由财政所工作人员到村组出具相关证明，到乡镇签署意见后再到公安户籍部门帮助其办理新户口薄，然后再到农信社开通“一卡通”存折，保证相关补贴顺利发放到位。对于年老体弱的补贴对象，一方面相关补贴发放时，由财政所通知到其家人帮助领取，或者通知村组干部帮助领取，财政所工作人员与乡镇民政工作人员不定期下乡到户走访，核查补贴到位情况及处理各项补贴发放问题。</w:t>
      </w:r>
    </w:p>
    <w:p>
      <w:pPr>
        <w:ind w:left="0" w:right="0" w:firstLine="560"/>
        <w:spacing w:before="450" w:after="450" w:line="312" w:lineRule="auto"/>
      </w:pPr>
      <w:r>
        <w:rPr>
          <w:rFonts w:ascii="宋体" w:hAnsi="宋体" w:eastAsia="宋体" w:cs="宋体"/>
          <w:color w:val="000"/>
          <w:sz w:val="28"/>
          <w:szCs w:val="28"/>
        </w:rPr>
        <w:t xml:space="preserve">了身份证后，到农信社为其新办“一卡通”存折，方便义务家属对补贴的领取，也便利民政部门对补贴的核对与发放资金的核查，取得他们对我们针对“一卡通”发放中可能出现的有关问题提出的解决方案认可。通过我局三翻五次的衔接和协商，耐心细致讲解“一卡通”发放的优势、操作流程，特别是向他们反映原来渠道发放，由于每次发放时间不固定，造成补贴对象多次走怨枉路，而且发放时间较长，无法及时进行帐务处理，还容易发生乡村挪用补贴现象，造成农民群众对他们的误解，甚至发生上访等问题。我们还把他们的领导和财会人员带到县乡财局机房现场观看粮食补贴的发放程序，最终他们被我们的工作热情所打动，同意将所有民政部门发放的涉农资金全部纳入“一卡通”信息化发放。</w:t>
      </w:r>
    </w:p>
    <w:p>
      <w:pPr>
        <w:ind w:left="0" w:right="0" w:firstLine="560"/>
        <w:spacing w:before="450" w:after="450" w:line="312" w:lineRule="auto"/>
      </w:pPr>
      <w:r>
        <w:rPr>
          <w:rFonts w:ascii="宋体" w:hAnsi="宋体" w:eastAsia="宋体" w:cs="宋体"/>
          <w:color w:val="000"/>
          <w:sz w:val="28"/>
          <w:szCs w:val="28"/>
        </w:rPr>
        <w:t xml:space="preserve">“统一渠道”就是各类财政涉农补贴资金实行由财政（乡财）部门统一管理，并根据财政涉农补贴资金发放时间要求统一下达各类涉农补贴指标，统一开设“财政涉农补贴资金专户”，实行集中管理。“统一方式”就是各乡镇财政所负责对涉农补贴对象、项目、标准等进行审核，编制财政涉农补贴资金分户清册，并下发财政涉农补贴资金通知书，同时将涉农补贴相关资料上报审核后再由县财政乡财部门将所需资金拨至财政涉农补贴资金专户，由基层金融部门分户打卡发放，各项涉农补贴资金统一使用一个存折，简称“一卡通”发放。“统一时间”就是指财政（乡财）部门根据有关财政涉农补贴资金发放的时间要求和资金调度情况采取定期和不定期相结合的办法，按照安全、快捷、便民的原则在统一规定的时间范围内组织发放。各项财政涉农补贴资金发放项目、数额和计算方式都要实行张榜公布，并在补贴资金发放前由县公布到乡镇，乡镇公布到村组，村组公布到农户，乡镇财政所负责对涉农补贴资金发放工作进行统计，及时编制发放汇总表。</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一、甲方自愿将坐落在_________市_________区街_________小区_________号楼_________单元_________室（建筑面积_________平方米）出卖给乙方，乙方对此房产现状无疑义。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二、双方议定上述房地产及附属建筑物总价款为人民币大写元整_________；即人币小写_________元整。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三、乙方在签订本合同时，支付定金_________元整，即小写_________元整。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八、甲方应在房产交易完成之日起_________日内将该房产交付乙方。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2025-04-30T03:51:24+08:00</dcterms:created>
  <dcterms:modified xsi:type="dcterms:W3CDTF">2025-04-30T03:51:24+08:00</dcterms:modified>
</cp:coreProperties>
</file>

<file path=docProps/custom.xml><?xml version="1.0" encoding="utf-8"?>
<Properties xmlns="http://schemas.openxmlformats.org/officeDocument/2006/custom-properties" xmlns:vt="http://schemas.openxmlformats.org/officeDocument/2006/docPropsVTypes"/>
</file>