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最新平等租赁厂房租赁合同 标准厂房租赁合同(6篇)</w:t>
      </w:r>
      <w:bookmarkEnd w:id="1"/>
    </w:p>
    <w:p>
      <w:pPr>
        <w:jc w:val="center"/>
        <w:spacing w:before="0" w:after="450"/>
      </w:pPr>
      <w:r>
        <w:rPr>
          <w:rFonts w:ascii="Arial" w:hAnsi="Arial" w:eastAsia="Arial" w:cs="Arial"/>
          <w:color w:val="999999"/>
          <w:sz w:val="20"/>
          <w:szCs w:val="20"/>
        </w:rPr>
        <w:t xml:space="preserve">来源：网络  作者：浅唱梦痕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平等租赁厂房租赁合同 标准厂房租赁合同一身份证号码：地址：承租人（以下简称“乙方”）：身份证号码：地址：依据《中华人民共和国合同法》及有关法律、法规的规定，甲乙双方在平等、自愿的基础上，就厂房租赁的有关事宜达成协议如下：第一条厂房基本情况1...</w:t>
      </w:r>
    </w:p>
    <w:p>
      <w:pPr>
        <w:ind w:left="0" w:right="0" w:firstLine="560"/>
        <w:spacing w:before="450" w:after="450" w:line="312" w:lineRule="auto"/>
      </w:pPr>
      <w:r>
        <w:rPr>
          <w:rFonts w:ascii="黑体" w:hAnsi="黑体" w:eastAsia="黑体" w:cs="黑体"/>
          <w:color w:val="000000"/>
          <w:sz w:val="36"/>
          <w:szCs w:val="36"/>
          <w:b w:val="1"/>
          <w:bCs w:val="1"/>
        </w:rPr>
        <w:t xml:space="preserve">平等租赁厂房租赁合同 标准厂房租赁合同一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平等租赁厂房租赁合同 标准厂房租赁合同二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平等租赁厂房租赁合同 标准厂房租赁合同三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平等租赁厂房租赁合同 标准厂房租赁合同四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平等租赁厂房租赁合同 标准厂房租赁合同五</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平等租赁厂房租赁合同 标准厂房租赁合同六</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2025-01-19T07:55:35+08:00</dcterms:created>
  <dcterms:modified xsi:type="dcterms:W3CDTF">2025-01-19T07:55:35+08:00</dcterms:modified>
</cp:coreProperties>
</file>

<file path=docProps/custom.xml><?xml version="1.0" encoding="utf-8"?>
<Properties xmlns="http://schemas.openxmlformats.org/officeDocument/2006/custom-properties" xmlns:vt="http://schemas.openxmlformats.org/officeDocument/2006/docPropsVTypes"/>
</file>