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2025年车辆质押借款合同判决优质(7篇)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一抵押权利人：（以下简称乙方）甲乙双方本着平等互利原则，遵循国家有关法律和行政法规，协商一致，订立本合同。第一条：甲方以自有车辆（厂牌型号）：车牌号：发动机号：车架号：作抵押物在乙方抵押，向乙方借款人民币元。甲方保证该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车辆质押借款合同判决四</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车辆质押借款合同判决七</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