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正规借款合同(二十篇)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甲方（质押权人）：乙方（质押人）：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