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最新投资商铺借款合同(五篇)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一借款方：______________一、借款用途______________要从事个体经营，急需一笔资金。二、借款金额借款方向贷款方借款人民币_________万元。三、借款利息自支用贷款之日起，按实际支用数计算利息，并计...</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投资商铺借款合同一</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投资商铺借款合同三</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投资商铺借款合同四</w:t>
      </w:r>
    </w:p>
    <w:p>
      <w:pPr>
        <w:ind w:left="0" w:right="0" w:firstLine="560"/>
        <w:spacing w:before="450" w:after="450" w:line="312" w:lineRule="auto"/>
      </w:pPr>
      <w:r>
        <w:rPr>
          <w:rFonts w:ascii="宋体" w:hAnsi="宋体" w:eastAsia="宋体" w:cs="宋体"/>
          <w:color w:val="000"/>
          <w:sz w:val="28"/>
          <w:szCs w:val="28"/>
        </w:rPr>
        <w:t xml:space="preserve">立契约书人，双方兹就营业转让事宜，订立本契约，条件如下：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2025-04-01T21:17:43+08:00</dcterms:created>
  <dcterms:modified xsi:type="dcterms:W3CDTF">2025-04-01T21:17:43+08:00</dcterms:modified>
</cp:coreProperties>
</file>

<file path=docProps/custom.xml><?xml version="1.0" encoding="utf-8"?>
<Properties xmlns="http://schemas.openxmlformats.org/officeDocument/2006/custom-properties" xmlns:vt="http://schemas.openxmlformats.org/officeDocument/2006/docPropsVTypes"/>
</file>