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最新售房房屋买卖合同协议书 房屋买卖销售合同(二十四篇)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售房房屋买卖合同协议书 房屋买卖销售合同一乙方：身份证号码：甲方将____县沭河家园栋单元室的房屋及车库出售给乙方，经甲乙双方协商，达成一致意见如下：一、房屋建筑面积平方左右，车库平方左右，总售价元整。二、协议签订后，乙方先付定金。甲方于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售房房屋买卖合同协议书 房屋买卖销售合同篇十一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