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2025年房屋买卖合同协议样板 房屋买卖合同纠纷诉讼有效期优秀(五篇)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房屋买卖合同协议样板 房屋买卖合同纠纷诉讼有效期一工作单位：住址：身份证号：受让人：(以下简称乙方)工作单位：住址：身份证号：经自愿协商达成一致，甲方将自己合法拥有的一套房屋转让给乙方，双方就房屋转让相关事宜达成以下合同条款，以资共同遵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经自愿协商达成一致，甲方将自己合法拥有的一套房屋转让给乙方，双方就房屋转让相关事宜达成以下合同条款，以资共同遵守：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 ，该房屋的结构为砖混结构，建筑面积为 平方米(包括卧室、客厅、卫生间、厨房、阳台、及其附属设施，实际使用面积平方米。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双方同意上述房屋售价为 万元(人民币)整，大写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1.乙方应在签订《房屋买卖(转让)合同》时，支付万元的定金。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2.在甲方将房屋产权证办理到乙方名下后，在交付房产证同时，由乙方支付剩余房款。甲方在收款时应向乙方出具收据。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甲方应于本合同生效之日起，在的全部钥匙交付乙方，并在双方在场的情况下由乙方对房屋进行验收，乙方如无任何异议，视为完成房屋交付，上述房屋的占有、使用、收益、处分权归乙方行使。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在房屋定金交付后，甲方应当在时间内办理房屋的过户手续，将该房屋的产权证办理到乙方名下，在办理产权证和过户过程中产生的相关费用由甲方承担。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房屋拥有处分权，转让该房屋不存在法律上的障碍，该房屋不涉及第三方的权利，本合同签订前该房屋集资、购房款、水、电、气、暖等安装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1.甲方违反本合同约定，未能在约定时间内交付上述房屋的，每逾期一日甲方应按乙方已付购房款的万分之二承担违约责任;逾期超过三个月时，乙方有权单方解除本合同，甲方应承担全部购房款的20%的违约金。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2.乙方违反本合同约定，未能在约定时间内交付约定的购房款，每逾期一日，甲方按应付购房款的万分之二计算滞纳金;逾期超过三个月时，甲方有权单方解除本合同，乙方应承担全部购房款的20%的违约金。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第九条当本合同在履行中发生争议时，双方协商解决。协商不能解决的，双方同意由仲裁委员会仲裁。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本协议一式二份，甲乙双方各执一份，均具有同等法律效力。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根据《中华人民共和国合同法》、《中华人民共和国城市房产管理法》及其他有关法律、法规之规定，乙方和甲方在平等、自愿、协商一致的基础上就买卖房屋达成如下协议：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甲方房屋位于冷水滩区凤凰园珊瑚路现代住宅。 乙方所购房位置为 栋 单元 层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按建设面积计算，住房面积为 平方米，该房屋单价为人民币每平方米 元，合计 元;单价 元，合计 元，总金额为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甲乙双方签订房屋买卖合同时，乙方向甲方交购房金 元整，买方必须签合同后 天付 元整。下余房屋 元整于甲方办出房屋产权证时乙方一次性付清。否则甲方有权解除合同，另向他人出售乙方购买的房屋，乙方无异议和无权干涉甲方采取的措施。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四、双方权利和义务：乙方所购的住宅拥有所有权、使用权、转让权、出租、抵押和继承。(甲方只为乙方办理房产证、水电过户)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墙、室内、顶均为普通粉刷，其他无任何装修。乙方购房后不得擅自挖洞更改门、窗口。否则造成房屋问题由乙方负责，甲方不承担任何经济责任。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六、有关公共设施所承担的责任及费用由甲方负责，乙方不负任何责任费用。室内所有东西归乙方、余款被付清及使用权归甲方。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身份证号码： (以下简称甲方) 买方： 身份证号码： (以下简称乙方) 委托代理人(特别授权)：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根据《中华人民共和国合同法》、《中华人民共和国城市房地产管理法》及其它有关法律、法规之规定，买卖公平、合理、自愿、协商一致的基础上就买卖房屋达成以下协议：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一、甲方将下列房屋出售给乙方所有，房屋座落：富阳市富春街道 路 号 楼 室，面积为 平方米，车库一只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二、甲、乙双方协议房价为万仟 元整(￥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三、付款方式：自签订合同后，乙方付给甲方 元整，余款 付清交房。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四、访房屋为联建房，暂未分户办理房产证及相关证件，在政府出台允许可(转)办房产证时，甲方应供一切资料，土地产权户主签好字，积极协助乙方办理产权手续，办理房产证一切费用由乙方自负。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五、甲方保证在交易时该房屋没有任何纠纷、抵押债务，在交易前办妥，交易后如有上述未清事项，由甲方承担全部违约责任。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六、今后该房屋被拆迁或扩建，给予该楼的补偿及赔偿款都归乙方所有，房屋内有水表、电表，甲方给乙方接通好，开户费由乙方承担，甲方准许乙方屋顶安装太阳能。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七、在甲方未为乙方办理好该房屋的产权及土地使用权过户登记手续前，甲方无权就该房屋权属主张任何权利。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九、合同签订后，双方共守信誉，不得反悔。其它未尽事宜，按国家有关规定办理，自觉执行，不得违反。如有违约引起的纠纷，本代理人应出庭作证。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十、三合同壹式叁份，甲、乙双方各执壹份，代理人保留壹份，本合同双方签字、盖手印后生效。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