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2024年不动产买卖合同印花税税率 不动产买卖合同的风险负担(十篇)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不动产买卖合同的效力不动产买卖合同成立与生效一地址：__________________________电话：__________________________购买方：________________姓名：________________...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第二条甲方经_______人民政府文件批准，取得位于_______市______________地段，占地面积______________平方米的土地使用权，使用期限自______________至______________止，共计_______年，土地所有权属中华人民共和国。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3、或者选择以下两种方式之一办理：提交上海仲裁委员会仲裁____向人民法院诉讼。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不动产买卖合同的效力不动产买卖合同成立与生效三</w:t>
      </w:r>
    </w:p>
    <w:p>
      <w:pPr>
        <w:ind w:left="0" w:right="0" w:firstLine="560"/>
        <w:spacing w:before="450" w:after="450" w:line="312" w:lineRule="auto"/>
      </w:pPr>
      <w:r>
        <w:rPr>
          <w:rFonts w:ascii="宋体" w:hAnsi="宋体" w:eastAsia="宋体" w:cs="宋体"/>
          <w:color w:val="000"/>
          <w:sz w:val="28"/>
          <w:szCs w:val="28"/>
        </w:rPr>
        <w:t xml:space="preserve">身份证号码：买方：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不动产买卖合同的效力不动产买卖合同成立与生效六</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不动产买卖合同的效力不动产买卖合同成立与生效八</w:t>
      </w:r>
    </w:p>
    <w:p>
      <w:pPr>
        <w:ind w:left="0" w:right="0" w:firstLine="560"/>
        <w:spacing w:before="450" w:after="450" w:line="312" w:lineRule="auto"/>
      </w:pPr>
      <w:r>
        <w:rPr>
          <w:rFonts w:ascii="宋体" w:hAnsi="宋体" w:eastAsia="宋体" w:cs="宋体"/>
          <w:color w:val="000"/>
          <w:sz w:val="28"/>
          <w:szCs w:val="28"/>
        </w:rPr>
        <w:t xml:space="preserve">［解析］①根据《物权法》第34条，返还原物请求权的构成要件有二：第一，请求人系物权人；第二，被请求的对象系现时的无权占有人。②本题中，甲系所有权人，乙系无权的间接占有人，丙系无权的直接占有人，甲可对乙主张返还原物请求权，故a选项正确；甲亦可对丙主张返还原物请求权，故b选项正确。③根据《物权法》第245条，占有返还请求权的构成要件有四：第一，请求人系占有人；第二，占有人的占有被侵夺；第三，须于占有被侵夺之日起一年内行使；第四，被请求人系侵夺人或者自侵夺人处继受占有的占有继受人。④本题中，甲的占有被乙侵夺，且乙仍为现占有人（间接占有人），甲可对乙主张占有返还请求权，故c选项正确。⑤假设丙系占有的概括继受人（通过继承或者企业合并自乙处继受占有），则无论丙系善意或者恶意之概括继受人，甲均可对丙主张占有返还请求权。假设丙系占有的特定继受人（通过买卖、赠与、租赁、借用、质押等自乙处继受占有），则仅在丙为恶意的特定继受人时，甲才可对恶意的丙主张占有返还请求权，在丙为善意的特定继受人时，甲对善意的丙无占有返还请求权（对占有的保护弱于对物权的保护）。本题中，丙系善意的特定继受人，甲对丙不得主张占有返还请求权。故d选项错误。</w:t>
      </w:r>
    </w:p>
    <w:p>
      <w:pPr>
        <w:ind w:left="0" w:right="0" w:firstLine="560"/>
        <w:spacing w:before="450" w:after="450" w:line="312" w:lineRule="auto"/>
      </w:pPr>
      <w:r>
        <w:rPr>
          <w:rFonts w:ascii="宋体" w:hAnsi="宋体" w:eastAsia="宋体" w:cs="宋体"/>
          <w:color w:val="000"/>
          <w:sz w:val="28"/>
          <w:szCs w:val="28"/>
        </w:rPr>
        <w:t xml:space="preserve">［解析］①根据占有权利推定，占有人主张其对占有物享有某种以占有为内容的权利，推定占有人享有该权利。换言之，“占有人于占有物上行使之权利，推定其适法有此权利。”a选项正确。②根据占有状态推定，占有人的占有在法律上被推定为自主占有、善意占有、和平占有、公然占有。故b选项正确；c选项正确。③根据占有权利推定，占有权利的推定属于证明规则，具有消极性。占有人不能利用此种权利推定，请求为所有权登记的积极证明。故d选项错误。</w:t>
      </w:r>
    </w:p>
    <w:p>
      <w:pPr>
        <w:ind w:left="0" w:right="0" w:firstLine="560"/>
        <w:spacing w:before="450" w:after="450" w:line="312" w:lineRule="auto"/>
      </w:pPr>
      <w:r>
        <w:rPr>
          <w:rFonts w:ascii="宋体" w:hAnsi="宋体" w:eastAsia="宋体" w:cs="宋体"/>
          <w:color w:val="000"/>
          <w:sz w:val="28"/>
          <w:szCs w:val="28"/>
        </w:rPr>
        <w:t xml:space="preserve">［解析］①根据《物权法》第188条，甲的汽车抵押权未登记，不能对抗善意第三人。乙的汽车质权优先于甲的汽车抵押权。故a选项错误；b选项正确。②《担保法解释》第63条规定：“抵押权设定前为抵押物的从物的，抵押权的效力及于抵押物的从物??”方某是在甲的汽车抵押权设立之后才取得备胎所有权的，故备胎不是甲的汽车抵押权的客体，甲对备胎不享有优先受偿权。故c选项错误。③《担保法解释》第91条规定：“动产质权的效力及于质物的从物。但是，从物未随同质物移交质权人占有的，质权的效力不及于从物。”据此，乙的汽车质权的效力不及于备胎，乙对备胎不享有优先受偿权。故d选项错误。</w:t>
      </w:r>
    </w:p>
    <w:p>
      <w:pPr>
        <w:ind w:left="0" w:right="0" w:firstLine="560"/>
        <w:spacing w:before="450" w:after="450" w:line="312" w:lineRule="auto"/>
      </w:pPr>
      <w:r>
        <w:rPr>
          <w:rFonts w:ascii="宋体" w:hAnsi="宋体" w:eastAsia="宋体" w:cs="宋体"/>
          <w:color w:val="000"/>
          <w:sz w:val="28"/>
          <w:szCs w:val="28"/>
        </w:rPr>
        <w:t xml:space="preserve">［解析］①《物权法》第34条规定：“无权占有不动产或者动产的，权利人可以请求返还原物”。《物权法》第35条规定：“妨害物权或者可能妨害物权的，权利人可以请求排除妨害或者消除危险”。这两条规定了物权请求权制度，物权请求权制度为物权的物权法保护方法，有别于物权的债权法保护方法。法律设立物权请求权制度，目的在于维护物权人对物的圆满支配状态，只要物权人对物权的支配受到侵害或者妨害，物权人即可行使物权请求权，无须证明侵占人、妨害人具有过错，无须证明自己受有损失，这与损害赔偿请求权不同。a选项正确，不选；b选项正确，不选。②根据民法理论，物权请求权中的排除妨害请求权、消除危险请求权不适用诉讼时效。返还原物请求权或者不适用诉讼时效，或者适用长期诉讼时效，c选项正确，不选；d选项错误，当选。</w:t>
      </w:r>
    </w:p>
    <w:p>
      <w:pPr>
        <w:ind w:left="0" w:right="0" w:firstLine="560"/>
        <w:spacing w:before="450" w:after="450" w:line="312" w:lineRule="auto"/>
      </w:pPr>
      <w:r>
        <w:rPr>
          <w:rFonts w:ascii="宋体" w:hAnsi="宋体" w:eastAsia="宋体" w:cs="宋体"/>
          <w:color w:val="000"/>
          <w:sz w:val="28"/>
          <w:szCs w:val="28"/>
        </w:rPr>
        <w:t xml:space="preserve">［解析］①该狗系遗失物、盗脏，丙以自己的名义出卖给不知情的丁时，善意的受让人丁不能善意取得。该狗的所有权仍归甲所有。丁系无权占有人。甲可对丁行使返还原物请求权。乙曾经是无权占有人，但乙饲养的狗被盗后，乙不再是无权占有人（非现时的无权占有人），甲对乙不享有返还原物请求权。故a选项错误；b选项正确。②乙虽非狗的所有权人，但乙系狗的占有人，乙对狗的占有被丙侵夺，丙出卖给不知情的丁。因侵夺人丙不再是现时的占有人，故乙对丙不享有占有返还请求权。同时，丁属于侵夺人丙的善意特定继受人，乙对善意特定继受人丁也不享有占有返还请求权。故c选项错误；d选项错误。</w:t>
      </w:r>
    </w:p>
    <w:p>
      <w:pPr>
        <w:ind w:left="0" w:right="0" w:firstLine="560"/>
        <w:spacing w:before="450" w:after="450" w:line="312" w:lineRule="auto"/>
      </w:pPr>
      <w:r>
        <w:rPr>
          <w:rFonts w:ascii="宋体" w:hAnsi="宋体" w:eastAsia="宋体" w:cs="宋体"/>
          <w:color w:val="000"/>
          <w:sz w:val="28"/>
          <w:szCs w:val="28"/>
        </w:rPr>
        <w:t xml:space="preserve">［解析］①根据《继承法》第33条的规定，高某死亡后，若小高未放弃继承，小高应当法定承受周某与高某之间的耕牛借用合同。现耕牛因小高管理不善而死亡，高某有权基于借用合同请求小高承担违约责任。故a选项正确，不当选；b选项错误，当选。②小牛属于天然孳息，所有权归属于周某，小高对小牛的占有属于善意自主占有。但是，小牛不属于借用合同的内容，因此，周某不能基于借用合同请求小高承担不能返还小牛的违约责任。同时，因为小高对小牛构成善意自主占有，所以，根据《物权法》第244条的规定，周某不能请求小高对小牛死亡的损失承担损害赔偿责任。故c选项错误，当选；d选项正确，不当选。</w:t>
      </w:r>
    </w:p>
    <w:p>
      <w:pPr>
        <w:ind w:left="0" w:right="0" w:firstLine="560"/>
        <w:spacing w:before="450" w:after="450" w:line="312" w:lineRule="auto"/>
      </w:pPr>
      <w:r>
        <w:rPr>
          <w:rFonts w:ascii="宋体" w:hAnsi="宋体" w:eastAsia="宋体" w:cs="宋体"/>
          <w:color w:val="000"/>
          <w:sz w:val="28"/>
          <w:szCs w:val="28"/>
        </w:rPr>
        <w:t xml:space="preserve">［解析］①根据《物权法》第34条的规定，返还原物请求权的构成要件有三：第一，请求人为物权人；第二，被请求人为现时的无权占有人；第三，请求时原物尚存在。甲的画被乙盗窃，甲依然享有该画的所有权，但乙将该画出卖给了丙，乙的无权占有已经丧失，乙不再属于现时的无权占有人，甲只能对丙主张损害赔偿或者主张不当得利返还请求权，不能对乙行使返还原物请求权，故a选项错误。②由于该画属于盗赃，丙虽为善意，但丙原则上不能善意取得所有权，丙属于无权占有人。丙将该画交给丁保管时，丙属于间接占有人，而无权的间接占有人可以成为返还原物请求权的对象，故b选项正确。③丁为无权的`直接占有人，可以成为返还原物请求权的对象，故c选项正确。④戊虽在客观上管领、控制该画，但属于基于雇佣关系并受雇主的指示管领、控制该画，戊在法律地位上属于占有辅助人，画的占有人为丁。戊既然不是占有人，自然也不是无权占有人，不能成为返还原物请求权的对象，故d选项错误。</w:t>
      </w:r>
    </w:p>
    <w:p>
      <w:pPr>
        <w:ind w:left="0" w:right="0" w:firstLine="560"/>
        <w:spacing w:before="450" w:after="450" w:line="312" w:lineRule="auto"/>
      </w:pPr>
      <w:r>
        <w:rPr>
          <w:rFonts w:ascii="宋体" w:hAnsi="宋体" w:eastAsia="宋体" w:cs="宋体"/>
          <w:color w:val="000"/>
          <w:sz w:val="28"/>
          <w:szCs w:val="28"/>
        </w:rPr>
        <w:t xml:space="preserve">于因胁迫实施的无权处分，丙符合善意取得的要件。但是，若乙撤销乙、丙间的买卖合同，丙仍不能善意取得。故c选项当选。④根据民法理论，禁止流通物不发生善意取得，禁止流通物的占有人实施无权处分的，受让人不能善意取得。故d选项当选。</w:t>
      </w:r>
    </w:p>
    <w:p>
      <w:pPr>
        <w:ind w:left="0" w:right="0" w:firstLine="560"/>
        <w:spacing w:before="450" w:after="450" w:line="312" w:lineRule="auto"/>
      </w:pPr>
      <w:r>
        <w:rPr>
          <w:rFonts w:ascii="宋体" w:hAnsi="宋体" w:eastAsia="宋体" w:cs="宋体"/>
          <w:color w:val="000"/>
          <w:sz w:val="28"/>
          <w:szCs w:val="28"/>
        </w:rPr>
        <w:t xml:space="preserve">［解析］①根据《物权法》第199条的规定，甲、乙、丙的抵押权分别为第一、第二、第三顺位。正常情况下，实现抵押权变卖房屋得款300万元时，甲分得150万元，乙分得150万元，丙不能分得。②根据《物权法》第194条第1款，甲、丙协议变更抵押权顺位，无须经乙同意，且已经办理的顺位变更登记（该顺位变更已经发生了效力）不会对乙产生不利影响，即按变更后顺位清偿，丙作为第一顺位分100万元，乙作为第二顺位分150万元，甲作为第三人顺位分50万元。故a选项正确。③根据民法理论，若甲对丙让与自己顺位，则甲作为第一顺位分得的150万元，优先满足丙的100万元，甲得剩余的50万元，乙仍作为第二顺位分得150万元（不受影响）。故b选项正确。④若甲对丙抛弃其顺位，属于甲相对放弃对丙的顺位，即甲作为第一顺位分得的150万元，甲、丙作为同一顺位按照债权比例分配，甲分五分之三（90万元），丙分五分之二（60万元）。故c选项正确。⑤若甲对乙和丙放弃其顺位，属于甲绝对抛弃抵押权顺位，其法律效果是，乙升进为第一顺位，丙升进为第二顺位，甲降至第三顺位，这样，乙分得150万元，丙分得100万元，甲分得50万元。故d选项正确。</w:t>
      </w:r>
    </w:p>
    <w:p>
      <w:pPr>
        <w:ind w:left="0" w:right="0" w:firstLine="560"/>
        <w:spacing w:before="450" w:after="450" w:line="312" w:lineRule="auto"/>
      </w:pPr>
      <w:r>
        <w:rPr>
          <w:rFonts w:ascii="宋体" w:hAnsi="宋体" w:eastAsia="宋体" w:cs="宋体"/>
          <w:color w:val="000"/>
          <w:sz w:val="28"/>
          <w:szCs w:val="28"/>
        </w:rPr>
        <w:t xml:space="preserve">［解析］①《买卖合同解释》第34条规定：“买卖合同当事人主张合同法第一百三十四条关于标的物所有权保留的规定适用于不动产的，人民法院不予支持。”《物权法》第9条第1款规定：“不动产物权的设立、变更、转让和消灭，经依法登记，发生效力；未经登记，不发生效力，但法律另有规定的除外。”据此，乙和甲关于乙保留房屋所有权的约定违反物权法定原则，不发生物权效力。同时，由于乙、甲之间房屋买卖合同有效，乙享有处分权，且给甲办理了过户登记，甲已经取得房屋所有权。故a选项错误。②《担保法解释》第75条第2款规定：“同一债权有两个以上抵押人的，当事人对其提供的抵押财产所担保的债权份额或者顺序没有约定或者约定不明的，抵押权人可以就其中任一或者各个财产行使抵押权。”乙对甲的汽车、丙的房屋、丁的房屋享有的抵押权构成共同抵押，未约定抵押权人乙行使抵押权的顺序与份额，构成连带共同抵押，乙行使抵押权不受顺序的限制，即使乙未对甲的汽车行使抵押权，仍可直接对丙的房屋行使抵押权，优先清偿200万元。故b选项错误。③《担保法解释》第75条第3款规定：“抵押人承担担保责任后，可以向债务人追偿，也可以要求其他抵押人清偿其应当承担的份额。”据此，若乙对丙的房屋行使抵押权清偿200万元，丙可不对甲追偿，直接按照内部份额比例向丁追偿100万元。故c选项正确。④《担保法解释》第75条第1款规定：“同一债权有两个以上抵押人的，债权人放弃债务人提供的抵押担保的，其他抵押人可以请求人民法院减轻或者免除其应当承担的担保责任。”据此，若乙放弃对甲的汽车抵押权（价值100万元），当乙对丙的房屋行使抵押权时，乙有权请求免责100万元。故d选项正确。</w:t>
      </w:r>
    </w:p>
    <w:p>
      <w:pPr>
        <w:ind w:left="0" w:right="0" w:firstLine="560"/>
        <w:spacing w:before="450" w:after="450" w:line="312" w:lineRule="auto"/>
      </w:pPr>
      <w:r>
        <w:rPr>
          <w:rFonts w:ascii="宋体" w:hAnsi="宋体" w:eastAsia="宋体" w:cs="宋体"/>
          <w:color w:val="000"/>
          <w:sz w:val="28"/>
          <w:szCs w:val="28"/>
        </w:rPr>
        <w:t xml:space="preserve">权不能成立，故a选项错误，当选。②乙的行为构成对甲的所有权的侵害，甲有权对乙主张损害赔偿请求权，故b选项表述正确，不选。③乙将盗窃的手机赠与丙，丙不能因此取得手机的所有权，丙对手机的占有属于无权占有，同时，由于丙已经将手机丢弃，丙不再属于现时的无权占有人，甲对丙的返还原物请求权亦不能成立，故c选项错误，当选。④丙对手机的占有属于善意、自主占有，根据《物权法》第244条的规定，丙对于手机的毁损灭失无论是否具有过错，均不承担损害赔偿责任，故d选项错误，当选。</w:t>
      </w:r>
    </w:p>
    <w:p>
      <w:pPr>
        <w:ind w:left="0" w:right="0" w:firstLine="560"/>
        <w:spacing w:before="450" w:after="450" w:line="312" w:lineRule="auto"/>
      </w:pPr>
      <w:r>
        <w:rPr>
          <w:rFonts w:ascii="宋体" w:hAnsi="宋体" w:eastAsia="宋体" w:cs="宋体"/>
          <w:color w:val="000"/>
          <w:sz w:val="28"/>
          <w:szCs w:val="28"/>
        </w:rPr>
        <w:t xml:space="preserve">甲、乙约定自乙支付完全部价款时才发生所有权移转，故甲将画交付给乙时，乙不能取得所有权，一直到乙支付完毕全部价款时，乙方才取得古画所有权，故a选项错误。②甲、乙关于“10年内乙不得转售该画”的约定，违反了物权内容法定，该约定不发生物权效力，故乙取得该画所有权后，将画出卖给丙的行为属于不折不扣的有权处分，自乙向丙交付该画时，丙取得该画所有权，故b选项正确。甲、乙关于“10年内乙不得转售该画”的约定虽然违反了物权法定原则，但并未违反其他法律的强制性规定，不妨碍该约定在甲、乙间产生合同效力，故乙10年将该画出卖给丙的行为构成违约，故d选项正确。③由于乙将画出卖给丙的行为属于有权处分，丙是否知情是不相关的，故c选项错误。</w:t>
      </w:r>
    </w:p>
    <w:p>
      <w:pPr>
        <w:ind w:left="0" w:right="0" w:firstLine="560"/>
        <w:spacing w:before="450" w:after="450" w:line="312" w:lineRule="auto"/>
      </w:pPr>
      <w:r>
        <w:rPr>
          <w:rFonts w:ascii="宋体" w:hAnsi="宋体" w:eastAsia="宋体" w:cs="宋体"/>
          <w:color w:val="000"/>
          <w:sz w:val="28"/>
          <w:szCs w:val="28"/>
        </w:rPr>
        <w:t xml:space="preserve">［解析］①《物权法》第5条规定：“物权的种类和内容，由法律规定。”这是关于物权法定原则的规定。②质押的标的物只能是动产和法律明定的权利，王某和甲质押房屋的行为违反了物权内容法定，甲对房屋不享有质权。③优先受偿权系物权性质的权利，王某与丙关于丙对房屋享有优先受偿权的约定违反了物权法定原则，不具有物权效力，如果涉及第三人，则丙对房屋的变价款不享有优先于王某一般债权人受到清偿的权利。④王某为丙设立抵押权的行为符合物权法定原则，乙为房屋的抵押权人，对房屋变卖所得价款享有优先受偿权。⑤综上，就变卖房屋所得的60万元，抵押权人乙享有优先受偿30万元的权利，剩余的30万元，由甲和丙按照债权比例受偿，各得15万元。本题唯一正确的答案为b选项。</w:t>
      </w:r>
    </w:p>
    <w:p>
      <w:pPr>
        <w:ind w:left="0" w:right="0" w:firstLine="560"/>
        <w:spacing w:before="450" w:after="450" w:line="312" w:lineRule="auto"/>
      </w:pPr>
      <w:r>
        <w:rPr>
          <w:rFonts w:ascii="宋体" w:hAnsi="宋体" w:eastAsia="宋体" w:cs="宋体"/>
          <w:color w:val="000"/>
          <w:sz w:val="28"/>
          <w:szCs w:val="28"/>
        </w:rPr>
        <w:t xml:space="preserve">［解析］①本题中，因乙无权处分，丙善意取得该相机。若此后乙取得该相机所有权，原所有权人甲有权请求乙返还该相机。这种现象称为“回首取得”。故a选项正确。②乙的无权处分对甲构成侵权，甲有权请求乙承担赔偿责任。故b选项正确。③不当得利的返还范围有一个限定：“得利大于损失的，以损失为准；得利小于损失的，以得利为准”。所以，若甲对乙主张不当得利返还请求权，甲只能请求乙返还不当得利10万元，而不是11万元。故c选项正确。④根据民法理论，对于甲、乙间的关系，可类推适用“不正当无因管理”制度。若甲主张类推适用不正当无因管理，则甲有权请求乙返还出卖相机的11万元，当然甲也因此负有在“收益范围内”补偿乙因此支付的必要费用的义务。故d选项正确。</w:t>
      </w:r>
    </w:p>
    <w:p>
      <w:pPr>
        <w:ind w:left="0" w:right="0" w:firstLine="560"/>
        <w:spacing w:before="450" w:after="450" w:line="312" w:lineRule="auto"/>
      </w:pPr>
      <w:r>
        <w:rPr>
          <w:rFonts w:ascii="宋体" w:hAnsi="宋体" w:eastAsia="宋体" w:cs="宋体"/>
          <w:color w:val="000"/>
          <w:sz w:val="28"/>
          <w:szCs w:val="28"/>
        </w:rPr>
        <w:t xml:space="preserve">［解析］①甲将母牛出卖给乙，且以占有改定的方式完成交付，乙已经取得母牛所有权。②5月15日，甲将母牛出卖给丙，又以占有改定的方式完成交付，但是，占有改定方式完成交付的，不生善意取得的效果，故5月15日丙不能善意取得母牛的所有权。③6月1日，该牛产下一只小牛犊，小牛犊是天然孳息，根据《物权法》第115条第1款，无约定时，天然孳息的所有权归原物的所有权人，故小牛犊的所有权归属于乙。故a选项正确；b选项错误。④6月16日，甲将该母牛交给仍不知情的丙，此时，甲使善意的丙取得了对母牛的直接占有，且此时丙认为善意，丙自此善意取得母牛的所有权。故c选项错误；d选项正确。</w:t>
      </w:r>
    </w:p>
    <w:p>
      <w:pPr>
        <w:ind w:left="0" w:right="0" w:firstLine="560"/>
        <w:spacing w:before="450" w:after="450" w:line="312" w:lineRule="auto"/>
      </w:pPr>
      <w:r>
        <w:rPr>
          <w:rFonts w:ascii="宋体" w:hAnsi="宋体" w:eastAsia="宋体" w:cs="宋体"/>
          <w:color w:val="000"/>
          <w:sz w:val="28"/>
          <w:szCs w:val="28"/>
        </w:rPr>
        <w:t xml:space="preserve">［解析］①《物权法》第29条规定：“因继承或者受遗赠取得物权的，自继承或者受遗赠开始时发生效力。”通过继承和受遗赠发生的不动产物权变动，无须公示。故a选项错误。②《继承法》第8条规定：“继承权纠纷提起诉讼的期限为二年，自继承人知道或者应当知道其权利被侵犯之日起计算??”甲死亡后，乙、丙对房屋形成共同共有，所有权不适用诉讼时效。此外，乙并未实施侵犯丙继承权的行为，丙的继承权之2年诉讼时效期间未开始计算。故b选项错误。③《继承法意见》第49条规定：“继承人放弃继承的意思表示，应当在继承开始后、遗产分割前作出。遗产分割后表示放弃的不再是继承权，而是所有权。” 《继承法意见》第51条规定：“放弃继承的效力，追溯到继承开始的时间。”放弃继承具有溯及力。据此，c选项正确。④《物权法》第102条规定：“因共有的不动产或者动产产生的债权债务，在对外关系上，共有人享有连带债权、承担连带债务，但法律另有规定或者第三人知道共有人不具有连带债权债务关系的除外；??”《侵权责任法》第85条规定：“建筑物、构筑物或者其他设施及其搁置物、悬挂物发生脱落、坠落造成他人损害，所有人、管理人或者使用人不能证明自己没有过错的，应当承担侵权责任。所有人、管理人或者使用人赔偿后，有其他责任人的，有权向其他责任人追偿。”据此，对于丁遭受的损害，共同共有人乙、丙应承担连带责任。故d选项错误。</w:t>
      </w:r>
    </w:p>
    <w:p>
      <w:pPr>
        <w:ind w:left="0" w:right="0" w:firstLine="560"/>
        <w:spacing w:before="450" w:after="450" w:line="312" w:lineRule="auto"/>
      </w:pPr>
      <w:r>
        <w:rPr>
          <w:rFonts w:ascii="宋体" w:hAnsi="宋体" w:eastAsia="宋体" w:cs="宋体"/>
          <w:color w:val="000"/>
          <w:sz w:val="28"/>
          <w:szCs w:val="28"/>
        </w:rPr>
        <w:t xml:space="preserve">［解析］①甲、乙合法建造房屋，根据《物权法》第30条，无须登记，在事实行为成就时，甲、乙取得房屋所有权（共同共有）。②甲、乙离婚的判决系形成判决，根据《物权法》第28条，无须登记，在判决生效时，乙取得该房屋所有权。③根据《物权法》第29条，在乙的死亡宣告判决生效时，无须登记，丙取得该房屋所有权。《民通意见》第36条第2款规定：“被宣告死亡和自然死亡的时间不一致的，被宣告死亡所引起的法律后果仍然有效，但自然死亡前实施的民事法律行为与被宣告死亡引起的法律后果相抵触的，则以其实施的民事法律行为为准。”因乙未宣告撤销死亡宣告的判决，又未对该房屋作其他处分，故该房屋仍归丙所有。④根据《物权法》第31条，丙经由继承取得房屋所有权后，未登记即处分该房屋的，不发生物权效力。同时，有关丙、丁间房屋买卖合同的生效判决系给付判决，须经丙给丁过户登记后，丁才能取得该房屋所有权。⑤综上，唯一正确的答案是c选项。</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不动产买卖合同的效力不动产买卖合同成立与生效九</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不动产买卖合同的效力不动产买卖合同成立与生效篇十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一、甲方单位现有一套位于 的住房，甲方自愿将其住房出售于乙方。</w:t>
      </w:r>
    </w:p>
    <w:p>
      <w:pPr>
        <w:ind w:left="0" w:right="0" w:firstLine="560"/>
        <w:spacing w:before="450" w:after="450" w:line="312" w:lineRule="auto"/>
      </w:pPr>
      <w:r>
        <w:rPr>
          <w:rFonts w:ascii="宋体" w:hAnsi="宋体" w:eastAsia="宋体" w:cs="宋体"/>
          <w:color w:val="000"/>
          <w:sz w:val="28"/>
          <w:szCs w:val="28"/>
        </w:rPr>
        <w:t xml:space="preserve">二、甲方确认以其名义取得的住房房屋产权属于乙方所有，单位办理房屋产权证以及土地使用证时直接办理到乙方名下。</w:t>
      </w:r>
    </w:p>
    <w:p>
      <w:pPr>
        <w:ind w:left="0" w:right="0" w:firstLine="560"/>
        <w:spacing w:before="450" w:after="450" w:line="312" w:lineRule="auto"/>
      </w:pPr>
      <w:r>
        <w:rPr>
          <w:rFonts w:ascii="宋体" w:hAnsi="宋体" w:eastAsia="宋体" w:cs="宋体"/>
          <w:color w:val="000"/>
          <w:sz w:val="28"/>
          <w:szCs w:val="28"/>
        </w:rPr>
        <w:t xml:space="preserve">三、自签订本协议之日起，乙方为此房屋的实际产权人。</w:t>
      </w:r>
    </w:p>
    <w:p>
      <w:pPr>
        <w:ind w:left="0" w:right="0" w:firstLine="560"/>
        <w:spacing w:before="450" w:after="450" w:line="312" w:lineRule="auto"/>
      </w:pPr>
      <w:r>
        <w:rPr>
          <w:rFonts w:ascii="宋体" w:hAnsi="宋体" w:eastAsia="宋体" w:cs="宋体"/>
          <w:color w:val="000"/>
          <w:sz w:val="28"/>
          <w:szCs w:val="28"/>
        </w:rPr>
        <w:t xml:space="preserve">第一条 甲方住房坐落于 县 街 ，该房屋位于第 层 室、房屋结构为 、建筑面积 平方米的房屋产权，自协议签订之日起，乙方即为上述约定房屋的实际产权人，甲方保证乙方享有同甲方相同的居住权利，乙方保证按期缴纳各项物业费用，甲方不得就该房屋再与他人订立《买卖合同》。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第二条 本房屋售价为人民币大写 元( )，乙方将该房屋价款一次性付于甲方，此价款为购买该房屋的所有费用，如涉及其他费用，由甲方承担，乙方不予承担。</w:t>
      </w:r>
    </w:p>
    <w:p>
      <w:pPr>
        <w:ind w:left="0" w:right="0" w:firstLine="560"/>
        <w:spacing w:before="450" w:after="450" w:line="312" w:lineRule="auto"/>
      </w:pPr>
      <w:r>
        <w:rPr>
          <w:rFonts w:ascii="宋体" w:hAnsi="宋体" w:eastAsia="宋体" w:cs="宋体"/>
          <w:color w:val="000"/>
          <w:sz w:val="28"/>
          <w:szCs w:val="28"/>
        </w:rPr>
        <w:t xml:space="preserve">第三条 因该房屋暂无房屋产权证和土地使用证，甲方必须保证本</w:t>
      </w:r>
    </w:p>
    <w:p>
      <w:pPr>
        <w:ind w:left="0" w:right="0" w:firstLine="560"/>
        <w:spacing w:before="450" w:after="450" w:line="312" w:lineRule="auto"/>
      </w:pPr>
      <w:r>
        <w:rPr>
          <w:rFonts w:ascii="宋体" w:hAnsi="宋体" w:eastAsia="宋体" w:cs="宋体"/>
          <w:color w:val="000"/>
          <w:sz w:val="28"/>
          <w:szCs w:val="28"/>
        </w:rPr>
        <w:t xml:space="preserve">协议签订之后，甲方单位办理房屋产权证和土地使用证时直接办理到乙方名下，办理双证费用由乙方承担。无论出于何种原因，致该房屋产权暂时无法办理至乙方名下，在此期间，乙方基于实际产权人仍享有对该房屋的所有权益，甲方不得就此主张有任何异议。</w:t>
      </w:r>
    </w:p>
    <w:p>
      <w:pPr>
        <w:ind w:left="0" w:right="0" w:firstLine="560"/>
        <w:spacing w:before="450" w:after="450" w:line="312" w:lineRule="auto"/>
      </w:pPr>
      <w:r>
        <w:rPr>
          <w:rFonts w:ascii="宋体" w:hAnsi="宋体" w:eastAsia="宋体" w:cs="宋体"/>
          <w:color w:val="000"/>
          <w:sz w:val="28"/>
          <w:szCs w:val="28"/>
        </w:rPr>
        <w:t xml:space="preserve">第四条 因该房屋暂无双证，将来可以办理并需要甲方协助时，由甲方负责在接到通知后一周内帮助乙方办理，不得借故拖延时间，如因甲方原因使乙方无法及时办理相关手续而使乙方受到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第五条 如甲方单位在办理房屋产权证和土地使用证时，不允许直接将集资房屋的产权办理至乙方名下，则甲方在取得该房屋产权证书及土地使用证后，将以甲方取得的房屋权协助乙方过户至乙方名下，该转让费用均由甲方承担。</w:t>
      </w:r>
    </w:p>
    <w:p>
      <w:pPr>
        <w:ind w:left="0" w:right="0" w:firstLine="560"/>
        <w:spacing w:before="450" w:after="450" w:line="312" w:lineRule="auto"/>
      </w:pPr>
      <w:r>
        <w:rPr>
          <w:rFonts w:ascii="宋体" w:hAnsi="宋体" w:eastAsia="宋体" w:cs="宋体"/>
          <w:color w:val="000"/>
          <w:sz w:val="28"/>
          <w:szCs w:val="28"/>
        </w:rPr>
        <w:t xml:space="preserve">第六条 甲方必须保证转让房屋权属清楚，无任何家庭纠纷，转让前无其他拖欠费用，若发生与甲方有关的债权债务或家庭纠纷，概由甲方清理并承担民事诉讼责任，因此给乙方造成的经济损失由甲方负责赔偿。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因本房屋暂无双证，且为清水房，双方约定甲方收到购房款，乙方拿到本房钥匙为交易成功，甲乙双方均不得反悔，若甲方反悔，甲方除返还乙方所付全部购房款外，还将另付违约金 元整，若房屋乙方已装修，甲方还将赔偿乙方的所有房屋装修费用。</w:t>
      </w:r>
    </w:p>
    <w:p>
      <w:pPr>
        <w:ind w:left="0" w:right="0" w:firstLine="560"/>
        <w:spacing w:before="450" w:after="450" w:line="312" w:lineRule="auto"/>
      </w:pPr>
      <w:r>
        <w:rPr>
          <w:rFonts w:ascii="宋体" w:hAnsi="宋体" w:eastAsia="宋体" w:cs="宋体"/>
          <w:color w:val="000"/>
          <w:sz w:val="28"/>
          <w:szCs w:val="28"/>
        </w:rPr>
        <w:t xml:space="preserve">第八条 本房屋因暂无双证，其平方面积按套计算，将来办证过程中如有测量误差，甲乙双方约定，互不追究，其成交价不变。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第九条 本合同在履行中若发生争议，甲乙双方友好协商解决，经协商解决不成诉至法院。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第十条 本合同按照相关法律法规进行，一式三份，甲乙双方及证明人各执一份，一经签字即产生法律效力。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2025-04-01T06:53:27+08:00</dcterms:created>
  <dcterms:modified xsi:type="dcterms:W3CDTF">2025-04-01T06:53:27+08:00</dcterms:modified>
</cp:coreProperties>
</file>

<file path=docProps/custom.xml><?xml version="1.0" encoding="utf-8"?>
<Properties xmlns="http://schemas.openxmlformats.org/officeDocument/2006/custom-properties" xmlns:vt="http://schemas.openxmlformats.org/officeDocument/2006/docPropsVTypes"/>
</file>