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买卖砂石合同范本(推荐10篇)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买卖砂石合同范本1合同编号：签订日期：购买方(简称甲方)：供应方(简称乙方)：根据《_民法典》及其他法律法规，经双方协商一致，乙方为甲方供应砂石料，签订本合同，以资共同守信。一、产品名称、型号、商标、单价：二、产品质量标准及包装要求：产品质...</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买卖砂石合同范本3</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买卖砂石合同范本6</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&gt;三、价格:xx(含税价)。发票要根据甲方的要求开具(如页岩砖等),并提供出厂合格证和检验报告。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&gt;四、验收标准:甲方会同相关技术管理人员,仓管员,按合同相关规定验收,如乙方所送货物质量、数量、规格不符国家标准和甲方要求,甲方有权按实际情况签收或退货,由此产生的相关费用由乙方承担。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&gt;五、乙方承当运输、装车、卸车费用,并由施工工地相关人员指定堆放。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&gt;九、违约责任:甲乙双方均应严格按照本合同的相关条款执行,如甲乙双方遇到未尽事宜,双方另行协商解决,结果与本合同具有同等效力,如协商不成按到甲方所在地人民法院解决。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买卖砂石合同范本8</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买卖砂石合同范本9</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买卖砂石合同范本10</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