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202_银行贷款装修合同范本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承接方（乙方）　　发包方（甲方）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层（式）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 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元； 2、人 工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元；4、施工清运费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元；6、管 理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7、其他费用（注明内容）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；账号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1.合同已经签订，甲方即应付100%工程材料款和施工工费的50%；当工期进度过半（ 年 月 日），甲方即第二次付施工费的40%.剩余10%尾款待甲方对工程竣工验收后结算。（注：施工工费包括人工费）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应主动出示企业营业执照、会员证书或施工资质；经办业务员必需有法人代表的委托证书。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 （签章） 乙方：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