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最新骆驼祥子四至六章读后感300字(3篇)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骆驼祥子四至六章读后感300字一从此以后祥子就堕落了，以前的善良正直不见了，他憎恨任何人。拉车也不去了，吃喝嫖赌的恶习也染上了，他可以为金钱出卖朋友，彻底沦为了行尸走肉。祥子的悲剧，是他所置身的社会生活环境的产物。小说，真实地展现了那个黑暗...</w:t>
      </w:r>
    </w:p>
    <w:p>
      <w:pPr>
        <w:ind w:left="0" w:right="0" w:firstLine="560"/>
        <w:spacing w:before="450" w:after="450" w:line="312" w:lineRule="auto"/>
      </w:pPr>
      <w:r>
        <w:rPr>
          <w:rFonts w:ascii="黑体" w:hAnsi="黑体" w:eastAsia="黑体" w:cs="黑体"/>
          <w:color w:val="000000"/>
          <w:sz w:val="36"/>
          <w:szCs w:val="36"/>
          <w:b w:val="1"/>
          <w:bCs w:val="1"/>
        </w:rPr>
        <w:t xml:space="preserve">骆驼祥子四至六章读后感300字一</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&lt;/p[_TAG_h2]骆驼祥子四至六章读后感300字二</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骆驼祥子四至六章读后感300字篇三</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