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2024年朝花夕拾前一半读后感(5篇)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朝花夕拾前一半读后感一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w:t>
      </w:r>
    </w:p>
    <w:p>
      <w:pPr>
        <w:ind w:left="0" w:right="0" w:firstLine="560"/>
        <w:spacing w:before="450" w:after="450" w:line="312" w:lineRule="auto"/>
      </w:pPr>
      <w:r>
        <w:rPr>
          <w:rFonts w:ascii="黑体" w:hAnsi="黑体" w:eastAsia="黑体" w:cs="黑体"/>
          <w:color w:val="000000"/>
          <w:sz w:val="36"/>
          <w:szCs w:val="36"/>
          <w:b w:val="1"/>
          <w:bCs w:val="1"/>
        </w:rPr>
        <w:t xml:space="preserve">朝花夕拾前一半读后感一</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朝花夕拾前一半读后感篇二</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朝花夕拾前一半读后感篇三</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朝花夕拾前一半读后感篇四</w:t>
      </w:r>
    </w:p>
    <w:p>
      <w:pPr>
        <w:ind w:left="0" w:right="0" w:firstLine="560"/>
        <w:spacing w:before="450" w:after="450" w:line="312" w:lineRule="auto"/>
      </w:pPr>
      <w:r>
        <w:rPr>
          <w:rFonts w:ascii="宋体" w:hAnsi="宋体" w:eastAsia="宋体" w:cs="宋体"/>
          <w:color w:val="000"/>
          <w:sz w:val="28"/>
          <w:szCs w:val="28"/>
        </w:rPr>
        <w:t xml:space="preserve">初读《朝花夕拾》不觉得像一本名着，反而觉的像是一个朋友在与你闲聊家常，原来这才是这本书的独特之处。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w:t>
      </w:r>
    </w:p>
    <w:p>
      <w:pPr>
        <w:ind w:left="0" w:right="0" w:firstLine="560"/>
        <w:spacing w:before="450" w:after="450" w:line="312" w:lineRule="auto"/>
      </w:pPr>
      <w:r>
        <w:rPr>
          <w:rFonts w:ascii="宋体" w:hAnsi="宋体" w:eastAsia="宋体" w:cs="宋体"/>
          <w:color w:val="000"/>
          <w:sz w:val="28"/>
          <w:szCs w:val="28"/>
        </w:rPr>
        <w:t xml:space="preserve">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&lt;/p[_TAG_h2]朝花夕拾前一半读后感五</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2025-01-30T16:47:03+08:00</dcterms:created>
  <dcterms:modified xsi:type="dcterms:W3CDTF">2025-01-30T16:47:03+08:00</dcterms:modified>
</cp:coreProperties>
</file>

<file path=docProps/custom.xml><?xml version="1.0" encoding="utf-8"?>
<Properties xmlns="http://schemas.openxmlformats.org/officeDocument/2006/custom-properties" xmlns:vt="http://schemas.openxmlformats.org/officeDocument/2006/docPropsVTypes"/>
</file>