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最新想象作文评语小学 作文评语小学六年级(17篇)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想象作文评语小学 作文评语小学六年级一2、作为随感，你的文章文思敏捷，意愿纷呈。字里行间流露出的人生体验的丰富和思想感情的细腻让老师感到惊讶。希望你再接再厉，在今后的写作中形成一道属于自己的风景线!3、真是“下笔如有神”啊。看来你一定阅读了...</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想象作文评语小学 作文评语小学六年级篇十一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作文评语小学六年级篇十四</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作文评语小学六年级篇十六</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作文评语小学六年级篇十七</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