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村小校长师德师风总结</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小校长师德师风总结（集锦5篇）总结是在一段时间内对学习和工作生活等表现加以总结和概括的一种书面材料，它是增长才干的一种好办法，让我们一起认真地写一份总结吧。总结怎么写才能发挥它的作用呢？以下是小编整理的村小校长师德师风总结，欢迎大家借鉴与...</w:t>
      </w:r>
    </w:p>
    <w:p>
      <w:pPr>
        <w:ind w:left="0" w:right="0" w:firstLine="560"/>
        <w:spacing w:before="450" w:after="450" w:line="312" w:lineRule="auto"/>
      </w:pPr>
      <w:r>
        <w:rPr>
          <w:rFonts w:ascii="宋体" w:hAnsi="宋体" w:eastAsia="宋体" w:cs="宋体"/>
          <w:color w:val="000"/>
          <w:sz w:val="28"/>
          <w:szCs w:val="28"/>
        </w:rPr>
        <w:t xml:space="preserve">村小校长师德师风总结（集锦5篇）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一起认真地写一份总结吧。总结怎么写才能发挥它的作用呢？以下是小编整理的村小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村小校长师德师风总结篇1</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村小校长师德师风总结篇2</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村小校长师德师风总结篇3</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四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村小校长师德师风总结篇5</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2025-01-22T23:53:23+08:00</dcterms:created>
  <dcterms:modified xsi:type="dcterms:W3CDTF">2025-01-22T23:53:23+08:00</dcterms:modified>
</cp:coreProperties>
</file>

<file path=docProps/custom.xml><?xml version="1.0" encoding="utf-8"?>
<Properties xmlns="http://schemas.openxmlformats.org/officeDocument/2006/custom-properties" xmlns:vt="http://schemas.openxmlformats.org/officeDocument/2006/docPropsVTypes"/>
</file>