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教研活动总结优秀</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教研活动总结优秀（精选19篇）教研活动总结优秀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教研活动总结优秀（精选19篇）</w:t>
      </w:r>
    </w:p>
    <w:p>
      <w:pPr>
        <w:ind w:left="0" w:right="0" w:firstLine="560"/>
        <w:spacing w:before="450" w:after="450" w:line="312" w:lineRule="auto"/>
      </w:pPr>
      <w:r>
        <w:rPr>
          <w:rFonts w:ascii="宋体" w:hAnsi="宋体" w:eastAsia="宋体" w:cs="宋体"/>
          <w:color w:val="000"/>
          <w:sz w:val="28"/>
          <w:szCs w:val="28"/>
        </w:rPr>
        <w:t xml:space="preserve">教研活动总结优秀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教研活动总结优秀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教研活动总结优秀 篇3</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教研活动总结优秀 篇4</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教研活动总结优秀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教研活动总结优秀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教研活动总结优秀 篇7</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篇8</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教研活动总结优秀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教研活动总结优秀 篇10</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教研活动总结优秀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教研活动总结优秀 篇12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教研活动总结优秀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教研活动总结优秀 篇14</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教研活动总结优秀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篇16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教研活动总结优秀 篇17</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