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政法队伍教育整顿工作总结14篇</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14篇范文，供大家参考选择。[_TAG_h2]     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决策部署的重大政治任务。通过形式多样的学习教育，我深刻认识到，作为一名法官，必须旗帜鲜明讲政治，永远听党话，跟党走，树牢“四个意识”，坚定“四个自信”，做到“两个维护”。面对纷繁复杂的社会环境，我必须警醒自律，严格遵守法官行为规范，坚守良知规矩，始终保持廉洁本色，在办理的每一个案件中，不仅要准确定性，认定事实清楚，更要想着判决对普通人命运的影响，在维护法律威严的同时传递法律柔性的温暖，办铁案，守铁规，做有良知的法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通过党史教育，我深刻认识到精神信仰的力量，深刻体会明理增信、崇德力行。我要在党史学习中滋养初心，淬炼灵魂，汲取营养，不断查找党性的差距，校准方向。在司法执法中砥砺初心，践行为人民服务宗旨，在法庭干警中起到模范带头作用，做让党放心，让人民满意的好党员。</w:t>
      </w:r>
    </w:p>
    <w:p>
      <w:pPr>
        <w:ind w:left="0" w:right="0" w:firstLine="560"/>
        <w:spacing w:before="450" w:after="450" w:line="312" w:lineRule="auto"/>
      </w:pPr>
      <w:r>
        <w:rPr>
          <w:rFonts w:ascii="宋体" w:hAnsi="宋体" w:eastAsia="宋体" w:cs="宋体"/>
          <w:color w:val="000"/>
          <w:sz w:val="28"/>
          <w:szCs w:val="28"/>
        </w:rPr>
        <w:t xml:space="preserve">　　作为基层法庭负责人，我通过学习教育，深刻体会到责任重大，使命光荣，我将认真贯彻执行第四次全国人民法庭工作会议精神，走在前列，做好表率，服务大局，公正司法，司法为民，为实现辖区乡村振兴提供坚强有力司法服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　　开门抗议各有特色。截至目前，州级题目线索组共收到x条题目线索。州委政法委、州公安局、州法院和部分县政法部门召开政法队教育整顿征求意见座谈会，邀请各级人民代表大会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