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5篇“腹有诗书气自华,最是书香能致远”,书籍是人类进步的阶梯,而且学校本来就是读书的乐园。下面小编给大家带来读书活动总结(通用)，希望大家喜欢!读书活动总结(通用)篇1我国古代诗人杜甫说过：“读书破万卷下笔如有神。”可见...</w:t>
      </w:r>
    </w:p>
    <w:p>
      <w:pPr>
        <w:ind w:left="0" w:right="0" w:firstLine="560"/>
        <w:spacing w:before="450" w:after="450" w:line="312" w:lineRule="auto"/>
      </w:pPr>
      <w:r>
        <w:rPr>
          <w:rFonts w:ascii="宋体" w:hAnsi="宋体" w:eastAsia="宋体" w:cs="宋体"/>
          <w:color w:val="000"/>
          <w:sz w:val="28"/>
          <w:szCs w:val="28"/>
        </w:rPr>
        <w:t xml:space="preserve">读书活动总结（通用）5篇</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“腹有诗书气自华,最是书香能致远”,书籍是人类进步的阶梯,而且学校本来就是读书的乐园。下面小编给大家带来读书活动总结(通用)，希望大家喜欢!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读书活动总结(通用)篇4</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读书活动总结(通用)篇5</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