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202_年意识形态工作报告{国企}3篇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《国家行政机关公文处理办法》中规定：报告，“适用于向上级机关汇报工作，反映情况，答复上级机关的询问”。本站为大家整理的相关的202_年意识形态工作报告{国企}，供大家参考选择。　　202_年意识形态工作报告{国企}　　202_年上半年，xx...</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《国家行政机关公文处理办法》中规定：报告，“适用于向上级机关汇报工作，反映情况，答复上级机关的询问”。本站为大家整理的相关的202_年意识形态工作报告{国企}，供大家参考选择。[_TAG_h2]　　202_年意识形态工作报告{国企}</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_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下半年，xx公司党支部将在集团党委的坚强领导下，继续把意识形态工作作为党建工作的重要组成部分，贯彻落实意识形态工作责任制，落实党管意识形态工作各项职责。坚持问题导向，对研判发现的问题，及时采取针对性措施，积极推进整改。梳理抓好意识形态工作的思路，增强做好意识形态工作的主动意识和主体意识，逐步完善意识形态工作相关规章制度。继续强化思想政治教育、强化意识形态宣传和强化阵地建设，使公司意识形态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202_年意识形态工作报告{国企}</w:t>
      </w:r>
    </w:p>
    <w:p>
      <w:pPr>
        <w:ind w:left="0" w:right="0" w:firstLine="560"/>
        <w:spacing w:before="450" w:after="450" w:line="312" w:lineRule="auto"/>
      </w:pPr>
      <w:r>
        <w:rPr>
          <w:rFonts w:ascii="宋体" w:hAnsi="宋体" w:eastAsia="宋体" w:cs="宋体"/>
          <w:color w:val="000"/>
          <w:sz w:val="28"/>
          <w:szCs w:val="28"/>
        </w:rPr>
        <w:t xml:space="preserve">　　202_年以来，在县委、县政府和市医保局的正确领导下，我局以党的十九大、十九届四中全会精神和习近平总书记系列重要讲话精神为指导，按照县委的要求和年初的工作安排，严格落实意识形态工作责任制，牢牢把握意识形态工作主动权，坚持将意识形态工作与业务工作同部署、同落实，切实提高了广大干部职工的思想政治素质和道德水平，收到了良好的效果，现将202_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组书记、局长任组长、班子成员任副组长、各股室负责人为成员的意识形态工作领导小组，结合我局实际，将意识形态工作与“两学一做”常态化学习、“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县委关于意识形态工作的决策部署及指示精神，认真学习党的十九大、十九届四中全会精神、习近平总书记系列讲话和省委彭清华书记来宜视察调研重要指示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两学一做”学习教育制度化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医保QQ群、微信群以及朋友圈发布反动消极的言论、低级庸俗的图片和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认真过好党员政治生日。今年我局利用“政治生日忆成长”活动，重温入党誓词，让全体党员更深刻的理解了入党誓词的意义和内涵，并要求自己把誓词的内容和当前的工作任务进一步结合，把入党时的追求和现在的思想实际相对照，从而坚定理想信念，从大处着眼，于细微处做起，始终以为共产主义事业奋斗终身的崇高理想激励和鞭策自己。</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上半年的工作虽有一些成效，但也存在一些不足，主要表现在四个方面：一是理论学习结合部门实际不紧密。有少部分领导干部因为业务繁忙，主要时间和精力用于处理事务之中，对意识形态学习主动性不高，缺乏自己的思考;二是工作抓得不到位。工作上存在很多的薄弱环节，安排部署多，督办检查少，缺乏条理性，工作力度不够;三是缺乏深入调查研究的精神。对一些难点问题解决办法不多，缺乏解决实际问题的力度。四是宣传工作虽然取得了一些成绩，但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局党组日常学习的重要内容，及时传达学习中央、省、市、县委关于意识形态工作指示精神，切实做到向党中央看齐，向党的理论路线方针政策看齐，向县委各项决策部署看齐，并把意识形态工作纳入到局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常态化有机结合，科学制定活动方案，严格落实股室责任，凝聚干事担当氛围，真正把习近平新时代中国特色社会思想和党的十九大、十九届四中全会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各股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202_年意识形态工作报告{国企}</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一、高度重视 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二、查找问题 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　　三、加强意识 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