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高中学生社会实践活动工作总结</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高中学生社会实践活动工作总结（通用3篇）高中学生社会实践活动工作总结 篇1 实践单位:___有限公司 实践时间:__-_-_至__-_-_ 实践资料:西餐厅服务与西方礼仪培训 实践目的:透过实习了解西餐厅的基本操作过程，掌握服务技巧提高服务...</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高中学生社会实践活动工作总结（通用3篇）</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篇1</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篇2</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篇3</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