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民法典总结报告</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　　 民法典总结报告　　《中华人民共和国民法典》...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总结报告，希望对大家有所帮助![_TAG_h2]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202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被称为“社会生活百科全书”。为认真贯彻落实习近平重要讲话精神，全面抓好民法典的学习宣传，__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　　一、责任单位协同发力，领导干部率先学法。为广泛开展民法典普法宣传，发挥领导干部的示范带动作用，__市各级党委（党组）把民法典列入理论学习中心组年度学习内容，把民法典学习教育列为领导干部年度学法必修课，推动各级领导干部带头学习、准确把握和理解民法典。__市司法局为全市领导干部及市委办、市人大办、市政府办、市政协办等部门赠送了民法典学习读本。市人民法院举办民法典专题培训，市应急局组织单位全体人员观看《民法典》讲解视频，__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　　二、宣传形式新颖别致，线上线下齐动员。在全市范围内印发《关于开展学习宣传的通知》，召开__市民法典宣传月动员大会进行总体安排和部署，明确学习宣传民法典的意义、内容和重点对象。为了切实增强民法典宣传活动实效，我市充分运用融媒体中心《法在身边》电视普法专题节目、公益广告牌、LED显示屏、报纸等传统媒体，“__司法”、“平安__”、“__市人民法院”、“__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__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　　三、开展多项宣传活动，城乡基层全面覆盖。在7月份民法典宣传月，__市掀起民法典知识宣传活动热潮。一是进社区、进乡村。全体村法律顾问进村开展“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__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　　下一步，__市还将陆续开展领导干部《民法典》专题讲座、《民法典》进教堂等形式多样的民法典宣传，为民法典实施营造良好法治环境；在__办事处张高村建设民法典主题文化广场，让老百姓在娱乐中，就能学习到通俗易懂的民法典知识，推动民法典在基层的宣传，为实现乡村振兴奠定良好的法治基础和群众基础。</w:t>
      </w:r>
    </w:p>
    <w:p>
      <w:pPr>
        <w:ind w:left="0" w:right="0" w:firstLine="560"/>
        <w:spacing w:before="450" w:after="450" w:line="312" w:lineRule="auto"/>
      </w:pPr>
      <w:r>
        <w:rPr>
          <w:rFonts w:ascii="黑体" w:hAnsi="黑体" w:eastAsia="黑体" w:cs="黑体"/>
          <w:color w:val="000000"/>
          <w:sz w:val="36"/>
          <w:szCs w:val="36"/>
          <w:b w:val="1"/>
          <w:bCs w:val="1"/>
        </w:rPr>
        <w:t xml:space="preserve">　　民法典总结报告</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