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某单位政治生态建设情况报告分析研判报告自查报告工作总结最新</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政治生态这个概念，是习近平总书记202_年1月在十八届中央纪委二次全会上第一次提出来的。本站今天为大家精心准备了某单位政治生态建设情况报告分析研判报告自查报告工作总结，希望对大家有所帮助!　　某单位政治生态建设情况报告分析研判报告自查报告工...</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政治生态这个概念，是习近平总书记202_年1月在十八届中央纪委二次全会上第一次提出来的。本站今天为大家精心准备了某单位政治生态建设情况报告分析研判报告自查报告工作总结，希望对大家有所帮助![_TAG_h2]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&gt;　一、总体判断</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习近平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　　&gt;二、存在问题思想上固步自封，因循守旧，缺乏危机意识和忧患意识;</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&gt;县域政治生态明显好转</w:t>
      </w:r>
    </w:p>
    <w:p>
      <w:pPr>
        <w:ind w:left="0" w:right="0" w:firstLine="560"/>
        <w:spacing w:before="450" w:after="450" w:line="312" w:lineRule="auto"/>
      </w:pPr>
      <w:r>
        <w:rPr>
          <w:rFonts w:ascii="宋体" w:hAnsi="宋体" w:eastAsia="宋体" w:cs="宋体"/>
          <w:color w:val="000"/>
          <w:sz w:val="28"/>
          <w:szCs w:val="28"/>
        </w:rPr>
        <w:t xml:space="preserve">　　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　　一是“烂树”、“病树”、“歪树”大幅减少，县域“森林”焕发新的生机。党的十八大以来，各县(市、区)党委、纪委管党治党责任意识普遍增强，大力拔“烂树”、治“病树”、正“歪树”，全省县(市、区)共查处人数由202_年的9801人，上升到202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　　二是腐败存量持续消减，反腐败斗争压倒性态势已经形成并巩固发展。党的十八大以来，各地“打虎”“拍蝇”力度强劲，全省基层纪律审查立案数由202_年的9252件上升到202_年的17393件，全省检举控告类信访举报数从202_年的63461件(次)下降到202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　　三是社会评价群众满意度指数一路走高，全面从严治党赢得干部群众一致好评。党风廉政建设社会评价群众满意度指数由202_年的82.75%逐年上升至202_年的85.87%，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　　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　　&gt;全面净化县域政治生态任重道远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　　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　　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86.8%。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　　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　　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202_年以来，全省查处群众身边不正之风和腐败问题同比增长77.98%。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　　干群关系还没有走出“塔西佗陷阱”，基层干部为民服务形象距离群众期待仍有差距。一是一些群众信“上”不信“下”。202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　　&gt;全力推动县域政治生态根本好转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　　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宋体" w:hAnsi="宋体" w:eastAsia="宋体" w:cs="宋体"/>
          <w:color w:val="000"/>
          <w:sz w:val="28"/>
          <w:szCs w:val="28"/>
        </w:rPr>
        <w:t xml:space="preserve">　　加强对县域政治生态的动态研判。推行干部廉政档案制度，定期对全省各县(市、区)开展政治生态分析研判，分类、分区域把握“树木”与“森林”情况。以提升和优化党风廉政建设社会评价为支撑，结合“互联网+”“大数据”等科技手段，建立科学量化的县域政治生态评价体系。</w:t>
      </w:r>
    </w:p>
    <w:p>
      <w:pPr>
        <w:ind w:left="0" w:right="0" w:firstLine="560"/>
        <w:spacing w:before="450" w:after="450" w:line="312" w:lineRule="auto"/>
      </w:pPr>
      <w:r>
        <w:rPr>
          <w:rFonts w:ascii="宋体" w:hAnsi="宋体" w:eastAsia="宋体" w:cs="宋体"/>
          <w:color w:val="000"/>
          <w:sz w:val="28"/>
          <w:szCs w:val="28"/>
        </w:rPr>
        <w:t xml:space="preserve">　　注重干部激励和选人用人双重保障。督促有关部门规范省、市、县三级绩效奖，合理确定各地绩效奖水平。建立基层干部工资福利正面清单，支持基层运用容错纠错机制。进一步鲜明选人用人导向，严格落实机关与基层干部的双向交流、定期轮岗。</w:t>
      </w:r>
    </w:p>
    <w:p>
      <w:pPr>
        <w:ind w:left="0" w:right="0" w:firstLine="560"/>
        <w:spacing w:before="450" w:after="450" w:line="312" w:lineRule="auto"/>
      </w:pPr>
      <w:r>
        <w:rPr>
          <w:rFonts w:ascii="宋体" w:hAnsi="宋体" w:eastAsia="宋体" w:cs="宋体"/>
          <w:color w:val="000"/>
          <w:sz w:val="28"/>
          <w:szCs w:val="28"/>
        </w:rPr>
        <w:t xml:space="preserve">　　强化政治生态“护林员”责任。抓紧抓牢县委书记这一“关键少数”，严格县委书记述责述廉，督促县委书记主动抓、深入抓政治生态建设。向社会公布县(市、区)党风廉政建设社会评价情况，把作风转变、党风廉政、群众满意等作为出具“党风廉政意见”的重要依据。全面落实深化国家监察体制改革部署，实现对所有行使公权力的公职人员监察全覆盖。加大巡视巡察上下联动力度，建立市(州)范围内的巡察组长、巡察人员库，探索运用交叉巡察方式，最大限度杜绝“关系网”，增强干部群众信任度。</w:t>
      </w:r>
    </w:p>
    <w:p>
      <w:pPr>
        <w:ind w:left="0" w:right="0" w:firstLine="560"/>
        <w:spacing w:before="450" w:after="450" w:line="312" w:lineRule="auto"/>
      </w:pPr>
      <w:r>
        <w:rPr>
          <w:rFonts w:ascii="宋体" w:hAnsi="宋体" w:eastAsia="宋体" w:cs="宋体"/>
          <w:color w:val="000"/>
          <w:sz w:val="28"/>
          <w:szCs w:val="28"/>
        </w:rPr>
        <w:t xml:space="preserve">　　打好基层正风反腐“歼灭战”。保持正风反腐高压态势，久久为功消存量，坚定不移遏制增量。开展工程建设领域专项整治，深化招投标体制机制改革，健全投资项目公示制。开展会风文风“回头看”，进一步整合省、市、县三级督查检查事项，以上率下杜绝形式主义。探索建立与村民自治选举相协调的村干部退出机制、农村党员违纪惩戒机制，把纪律震慑传递到末梢。</w:t>
      </w:r>
    </w:p>
    <w:p>
      <w:pPr>
        <w:ind w:left="0" w:right="0" w:firstLine="560"/>
        <w:spacing w:before="450" w:after="450" w:line="312" w:lineRule="auto"/>
      </w:pPr>
      <w:r>
        <w:rPr>
          <w:rFonts w:ascii="宋体" w:hAnsi="宋体" w:eastAsia="宋体" w:cs="宋体"/>
          <w:color w:val="000"/>
          <w:sz w:val="28"/>
          <w:szCs w:val="28"/>
        </w:rPr>
        <w:t xml:space="preserve">　　推动县域政治文化建设脱虚向实。塑造向上向善的县域人文精神，弘扬社会主义核心价值观，着力清除圈子文化、腐败亚文化等腐朽文化。构建“亲”“清”新型政商关系，铲除权钱交易、官商勾结的根基。</w:t>
      </w:r>
    </w:p>
    <w:p>
      <w:pPr>
        <w:ind w:left="0" w:right="0" w:firstLine="560"/>
        <w:spacing w:before="450" w:after="450" w:line="312" w:lineRule="auto"/>
      </w:pPr>
      <w:r>
        <w:rPr>
          <w:rFonts w:ascii="黑体" w:hAnsi="黑体" w:eastAsia="黑体" w:cs="黑体"/>
          <w:color w:val="000000"/>
          <w:sz w:val="36"/>
          <w:szCs w:val="36"/>
          <w:b w:val="1"/>
          <w:bCs w:val="1"/>
        </w:rPr>
        <w:t xml:space="preserve">　　某单位政治生态建设情况报告分析研判报告自查报告工作总结</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&gt;一、政治生态建设基本情况</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习近平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&gt;二、政治生态建设方面存在的突出问题</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&gt;三、修复和净化政治生态建设突出问题的措施</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习近平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　　&gt;持续深入推进党风廉政建设。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班子(学习型、实干型、创新型、团结型、廉洁型)，在队伍建设上，提出了争做“五种人”的要求(政治坚定的“明白人”、政策宣传的“带头人”、助推发展的“引路人”、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　　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2025-04-03T22:35:26+08:00</dcterms:created>
  <dcterms:modified xsi:type="dcterms:W3CDTF">2025-04-03T22:35:26+08:00</dcterms:modified>
</cp:coreProperties>
</file>

<file path=docProps/custom.xml><?xml version="1.0" encoding="utf-8"?>
<Properties xmlns="http://schemas.openxmlformats.org/officeDocument/2006/custom-properties" xmlns:vt="http://schemas.openxmlformats.org/officeDocument/2006/docPropsVTypes"/>
</file>