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企业政策兑现工作总结(推荐4篇)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政策兑现工作总结1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企业政策兑现工作总结1</w:t>
      </w:r>
    </w:p>
    <w:p>
      <w:pPr>
        <w:ind w:left="0" w:right="0" w:firstLine="560"/>
        <w:spacing w:before="450" w:after="450" w:line="312" w:lineRule="auto"/>
      </w:pPr>
      <w:r>
        <w:rPr>
          <w:rFonts w:ascii="宋体" w:hAnsi="宋体" w:eastAsia="宋体" w:cs="宋体"/>
          <w:color w:val="000"/>
          <w:sz w:val="28"/>
          <w:szCs w:val="28"/>
        </w:rPr>
        <w:t xml:space="preserve">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抓细、抓经常，帮助企业实现复工复产，积极推动xx经济社会高质量发展。</w:t>
      </w:r>
    </w:p>
    <w:p>
      <w:pPr>
        <w:ind w:left="0" w:right="0" w:firstLine="560"/>
        <w:spacing w:before="450" w:after="450" w:line="312" w:lineRule="auto"/>
      </w:pPr>
      <w:r>
        <w:rPr>
          <w:rFonts w:ascii="宋体" w:hAnsi="宋体" w:eastAsia="宋体" w:cs="宋体"/>
          <w:color w:val="000"/>
          <w:sz w:val="28"/>
          <w:szCs w:val="28"/>
        </w:rPr>
        <w:t xml:space="preserve">&gt;一、坚守岗位，靠前指挥，科学系统有效做好防控</w:t>
      </w:r>
    </w:p>
    <w:p>
      <w:pPr>
        <w:ind w:left="0" w:right="0" w:firstLine="560"/>
        <w:spacing w:before="450" w:after="450" w:line="312" w:lineRule="auto"/>
      </w:pPr>
      <w:r>
        <w:rPr>
          <w:rFonts w:ascii="宋体" w:hAnsi="宋体" w:eastAsia="宋体" w:cs="宋体"/>
          <w:color w:val="000"/>
          <w:sz w:val="28"/>
          <w:szCs w:val="28"/>
        </w:rPr>
        <w:t xml:space="preserve">加强组织领导，强化责任担当。成立由主要领导担任组长的疫情防控领导小组，按照“在做好疫情防控工作的同时统筹抓好改革发展稳定各项工作”的总要求，落实最严主体责任，实行最严防控措施，做到上下联动，政令畅通，保证令出必行、令行禁止；各级基层党组织和广大党员切实发挥战斗堡垒和先锋模范作用，紧紧依靠人民群众构筑起群防群治抵御疫情的严密防线；宣部门及时总结宣传各级党组织和广大党员干部在疫情防控斗争中涌现出的先进典型和感人事迹，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健全工作机制，推动复工复产。建立“领导包抓、科室蹲点、分片包干、责任到人”工作机制，确定8个“每1个市局班子成员包抓1县局，每2个市局科长蹲点1个县局”的“包抓蹲点”工作组，采取“边包抓边督促落实、边蹲点边解决问题”的方式，实地调研督导各县（市、区）税务局疫情防控税收政策措施落实情况和支持企业复工复产推进情况；建立复工复产企业精准服务机制，实行挂图作业，实施精准施策，为复工复产企业积极提供 “项目管家”“不来即享”“银税互动”等服务举措，确保全市纳税人应享尽享、应享快享税收政策措施，目前已为全市12大类682个项目提供涉税政策支持、培训辅导和政务服务，通过电子税务局为纳税人办理税收优惠“不来即享”事项备案381条，帮助988户企业获得贷款亿元；执行“战时服务”退税提速机制，所有退税事项一律缩短办理时间3个工作日以上，大力支持全市企业渡过难关，实现有序复工复产；与xx市社保局以“抗击疫情保稳定、落实优惠促发展”为主题召开紧急联席会议，细化养老、失业、工伤保险等各项减免政策落地措施，做到工作对接有序、分工明确、责任到人。目前各行业复工复产均有序推进。</w:t>
      </w:r>
    </w:p>
    <w:p>
      <w:pPr>
        <w:ind w:left="0" w:right="0" w:firstLine="560"/>
        <w:spacing w:before="450" w:after="450" w:line="312" w:lineRule="auto"/>
      </w:pPr>
      <w:r>
        <w:rPr>
          <w:rFonts w:ascii="宋体" w:hAnsi="宋体" w:eastAsia="宋体" w:cs="宋体"/>
          <w:color w:val="000"/>
          <w:sz w:val="28"/>
          <w:szCs w:val="28"/>
        </w:rPr>
        <w:t xml:space="preserve">&gt;二、立足本职，冲锋在前，助力社会经济稳步发展</w:t>
      </w:r>
    </w:p>
    <w:p>
      <w:pPr>
        <w:ind w:left="0" w:right="0" w:firstLine="560"/>
        <w:spacing w:before="450" w:after="450" w:line="312" w:lineRule="auto"/>
      </w:pPr>
      <w:r>
        <w:rPr>
          <w:rFonts w:ascii="宋体" w:hAnsi="宋体" w:eastAsia="宋体" w:cs="宋体"/>
          <w:color w:val="000"/>
          <w:sz w:val="28"/>
          <w:szCs w:val="28"/>
        </w:rPr>
        <w:t xml:space="preserve">在抓紧抓实抓细疫情防控工作的基础上，充分发挥税收对经济社会的调节作用，落实各项减税降费政策，推动社会经济稳步发展，为如期建成小康社会贡献力量。</w:t>
      </w:r>
    </w:p>
    <w:p>
      <w:pPr>
        <w:ind w:left="0" w:right="0" w:firstLine="560"/>
        <w:spacing w:before="450" w:after="450" w:line="312" w:lineRule="auto"/>
      </w:pPr>
      <w:r>
        <w:rPr>
          <w:rFonts w:ascii="宋体" w:hAnsi="宋体" w:eastAsia="宋体" w:cs="宋体"/>
          <w:color w:val="000"/>
          <w:sz w:val="28"/>
          <w:szCs w:val="28"/>
        </w:rPr>
        <w:t xml:space="preserve">落实优惠政策，释放改革红利。在《xx日报》专版刊登《xx市税务局制定20项税收政策措施全力支持疫情防控和企业复工复产》《新冠疫情防控税收优惠政策指引》，向参与捐赠的企业邮寄《给爱心企业的一封信》，印制《电子税务局操作指南》《12366税收服务咨询指南》等宣传彩页23200份；通过服务热线、视频、语音、文字等多种形式积极向纳税人、缴费人开展政策宣传辅导，帮助纳税人、缴费人全面懂政策、会申报，确保疫情防控期间涉税诉求有处提、疑惑有人解，事项有人办，促进经济社会平稳健康发展。截至目前，已通过邮寄方式发出政策大礼包共404份，线上解答纳税人政策难题269个，为复工复产企业提供“一对一”“面对面”服务950余次，解决涉税问题32个。</w:t>
      </w:r>
    </w:p>
    <w:p>
      <w:pPr>
        <w:ind w:left="0" w:right="0" w:firstLine="560"/>
        <w:spacing w:before="450" w:after="450" w:line="312" w:lineRule="auto"/>
      </w:pPr>
      <w:r>
        <w:rPr>
          <w:rFonts w:ascii="宋体" w:hAnsi="宋体" w:eastAsia="宋体" w:cs="宋体"/>
          <w:color w:val="000"/>
          <w:sz w:val="28"/>
          <w:szCs w:val="28"/>
        </w:rPr>
        <w:t xml:space="preserve">立足本职岗位，忠诚履职尽责。通过大数据平台全面筛查中小微企业名单和用工人数数据，充分利用税务、社保、医保等宣传平台，细化政策解读，加大对中小微企业的服务力度，确保阶段性税收优惠政策、社保费优惠政策落实到每一户中小微企业，减轻疫情对企业恢复生产的影响；进一步规范内部工作流程，加强对外数据交互工作，运用增值税发票等有关信息开展分析，从不同维度分析经济运行动态，客观反映企业复工复产情况，细致梳理产业链、上下游需要解决的问题，抓好政策效应分析、经济运行分析、税源比对分析、税收预测分析，切实提出务实管用的帮扶措施和建议，确保减免政策执行和后续衔接工作与相关单位步调一致，数据准确，平稳有序，为各类企业恢复生产经营服务，为地方党委政府科学决策服务，为经济社会发展大局服务。</w:t>
      </w:r>
    </w:p>
    <w:p>
      <w:pPr>
        <w:ind w:left="0" w:right="0" w:firstLine="560"/>
        <w:spacing w:before="450" w:after="450" w:line="312" w:lineRule="auto"/>
      </w:pPr>
      <w:r>
        <w:rPr>
          <w:rFonts w:ascii="宋体" w:hAnsi="宋体" w:eastAsia="宋体" w:cs="宋体"/>
          <w:color w:val="000"/>
          <w:sz w:val="28"/>
          <w:szCs w:val="28"/>
        </w:rPr>
        <w:t xml:space="preserve">&gt;三、不忘初心，众志成城，构起群防群治严密防线</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企业政策兑现工作总结3</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企业政策兑现工作总结4</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