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202_主管药师个人总结</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主管药师个人总结精选5篇进一步解释的较深入的问题，或是对药品不信任而产生的某种疑义，也有可能是其它各种各样的异议。以下是小编为大家精心整理的20_主管药师个人总结，仅供参考，大家一起来看看吧，希望对大家有帮助。120_主管药师个人总结...</w:t>
      </w:r>
    </w:p>
    <w:p>
      <w:pPr>
        <w:ind w:left="0" w:right="0" w:firstLine="560"/>
        <w:spacing w:before="450" w:after="450" w:line="312" w:lineRule="auto"/>
      </w:pPr>
      <w:r>
        <w:rPr>
          <w:rFonts w:ascii="宋体" w:hAnsi="宋体" w:eastAsia="宋体" w:cs="宋体"/>
          <w:color w:val="000"/>
          <w:sz w:val="28"/>
          <w:szCs w:val="28"/>
        </w:rPr>
        <w:t xml:space="preserve">20_主管药师个人总结精选5篇</w:t>
      </w:r>
    </w:p>
    <w:p>
      <w:pPr>
        <w:ind w:left="0" w:right="0" w:firstLine="560"/>
        <w:spacing w:before="450" w:after="450" w:line="312" w:lineRule="auto"/>
      </w:pPr>
      <w:r>
        <w:rPr>
          <w:rFonts w:ascii="宋体" w:hAnsi="宋体" w:eastAsia="宋体" w:cs="宋体"/>
          <w:color w:val="000"/>
          <w:sz w:val="28"/>
          <w:szCs w:val="28"/>
        </w:rPr>
        <w:t xml:space="preserve">进一步解释的较深入的问题，或是对药品不信任而产生的某种疑义，也有可能是其它各种各样的异议。以下是小编为大家精心整理的20_主管药师个人总结，仅供参考，大家一起来看看吧，希望对大家有帮助。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120_主管药师个人总结精选</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1、每个工作日按时上班工作，不迟到，不早退;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三、认真学习我公司相关药品知识</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四、市场前景分析</w:t>
      </w:r>
    </w:p>
    <w:p>
      <w:pPr>
        <w:ind w:left="0" w:right="0" w:firstLine="560"/>
        <w:spacing w:before="450" w:after="450" w:line="312" w:lineRule="auto"/>
      </w:pPr>
      <w:r>
        <w:rPr>
          <w:rFonts w:ascii="宋体" w:hAnsi="宋体" w:eastAsia="宋体" w:cs="宋体"/>
          <w:color w:val="000"/>
          <w:sz w:val="28"/>
          <w:szCs w:val="28"/>
        </w:rPr>
        <w:t xml:space="preserve">1、在市场经济的环境里，不论各行各业都避免不了竞争，医药行业也如此，现代药品零售业的竞争主要有四种手段。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为了化解顾客对药品所产生的异议，店员需要见机行事，并掌握一定的说明技巧。</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黑体" w:hAnsi="黑体" w:eastAsia="黑体" w:cs="黑体"/>
          <w:color w:val="000000"/>
          <w:sz w:val="36"/>
          <w:szCs w:val="36"/>
          <w:b w:val="1"/>
          <w:bCs w:val="1"/>
        </w:rPr>
        <w:t xml:space="preserve">220_主管药师个人总结精选</w:t>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好的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黑体" w:hAnsi="黑体" w:eastAsia="黑体" w:cs="黑体"/>
          <w:color w:val="000000"/>
          <w:sz w:val="36"/>
          <w:szCs w:val="36"/>
          <w:b w:val="1"/>
          <w:bCs w:val="1"/>
        </w:rPr>
        <w:t xml:space="preserve">320_主管药师个人总结精选</w:t>
      </w:r>
    </w:p>
    <w:p>
      <w:pPr>
        <w:ind w:left="0" w:right="0" w:firstLine="560"/>
        <w:spacing w:before="450" w:after="450" w:line="312" w:lineRule="auto"/>
      </w:pPr>
      <w:r>
        <w:rPr>
          <w:rFonts w:ascii="宋体" w:hAnsi="宋体" w:eastAsia="宋体" w:cs="宋体"/>
          <w:color w:val="000"/>
          <w:sz w:val="28"/>
          <w:szCs w:val="28"/>
        </w:rPr>
        <w:t xml:space="preserve">个人自__年1月被聘任为主管中药师以来，紧紧围绕工作重点，认真学习和执行《中华人民共和国人口与法》、《技术管理条例》、《医疗事故处理条例》以及有关医药法规，不断加强自身医德修养，始终坚持以全心全意为广大育龄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自任职以来，始终坚持工作质量第一，服务质量第一。工作中，严格按照《药品管理法》的规定，加强对药品质量的控制把关，严防假、冒、伪、劣药品进入临床。同时，做好毒、麻、剧等特殊药品的管理，确保临床用药安全有效，防止舞避现象的发生;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w:t>
      </w:r>
    </w:p>
    <w:p>
      <w:pPr>
        <w:ind w:left="0" w:right="0" w:firstLine="560"/>
        <w:spacing w:before="450" w:after="450" w:line="312" w:lineRule="auto"/>
      </w:pPr>
      <w:r>
        <w:rPr>
          <w:rFonts w:ascii="宋体" w:hAnsi="宋体" w:eastAsia="宋体" w:cs="宋体"/>
          <w:color w:val="000"/>
          <w:sz w:val="28"/>
          <w:szCs w:val="28"/>
        </w:rPr>
        <w:t xml:space="preserve">以医药法规为准则，时刻以高标准要求自己，坚决纠正和杜绝医药行业中的不正之风，使本人的政治素质与业务素质达到了主管药师的水平。</w:t>
      </w:r>
    </w:p>
    <w:p>
      <w:pPr>
        <w:ind w:left="0" w:right="0" w:firstLine="560"/>
        <w:spacing w:before="450" w:after="450" w:line="312" w:lineRule="auto"/>
      </w:pPr>
      <w:r>
        <w:rPr>
          <w:rFonts w:ascii="宋体" w:hAnsi="宋体" w:eastAsia="宋体" w:cs="宋体"/>
          <w:color w:val="000"/>
          <w:sz w:val="28"/>
          <w:szCs w:val="28"/>
        </w:rPr>
        <w:t xml:space="preserve">工作中，明确自己的职责，兢兢业业，较好地完成了各项工作与任务指标，认真做好缺药登记、效期登记，认真对待处方的审核、化价、调配、发放工作，严格遵守处方调配制度，认真按照“三查七对”处方审查制度，严格操作，发现处方中存在的配伍禁忌、剂量、规格等方面的差错，能及时与医生联系，准确调配，认真复核，近五年来，发放药品32300张处方，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同时，积极主动地向服务对象宣传、避孕节育和生殖保键知识协助医生做好技术指导、咨询以及有关的临床医疗服务，工作中，严格执行“医疗毒性药品”、“放射性药品”管理办法以及特殊管理的有关发规。熟练掌握药品的微机化管理技术，在一定程度上保证了药品的财务管理的准确性，做到微机化价，操作熟练、迅速，尽可能减少病人化价等候时间。</w:t>
      </w:r>
    </w:p>
    <w:p>
      <w:pPr>
        <w:ind w:left="0" w:right="0" w:firstLine="560"/>
        <w:spacing w:before="450" w:after="450" w:line="312" w:lineRule="auto"/>
      </w:pPr>
      <w:r>
        <w:rPr>
          <w:rFonts w:ascii="黑体" w:hAnsi="黑体" w:eastAsia="黑体" w:cs="黑体"/>
          <w:color w:val="000000"/>
          <w:sz w:val="36"/>
          <w:szCs w:val="36"/>
          <w:b w:val="1"/>
          <w:bCs w:val="1"/>
        </w:rPr>
        <w:t xml:space="preserve">420_主管药师个人总结精选</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黑体" w:hAnsi="黑体" w:eastAsia="黑体" w:cs="黑体"/>
          <w:color w:val="000000"/>
          <w:sz w:val="36"/>
          <w:szCs w:val="36"/>
          <w:b w:val="1"/>
          <w:bCs w:val="1"/>
        </w:rPr>
        <w:t xml:space="preserve">520_主管药师个人总结精选</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3600多张，做处方点评和分析，提高医生的合理用药的水平。定期进入各病区收集、整理、分析药品不良反应，并对药品不良反应，进行分析评价后，上报国家药品不良反应中心，我院__年共计上报不良反应40多例，完成了药监局对我院的下达的任务。__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__年共计书写药历36份。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__年编制药讯4本，对于我院具体药事工作给予通报，并将病历中，处方中不合理用药情况，给予分析评价，提高合理用药水平，并为临床提供最新的药物信息和动态。编制我院的药物目录，为临床医生提供方便。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__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2025-04-19T21:24:30+08:00</dcterms:created>
  <dcterms:modified xsi:type="dcterms:W3CDTF">2025-04-19T21:24:30+08:00</dcterms:modified>
</cp:coreProperties>
</file>

<file path=docProps/custom.xml><?xml version="1.0" encoding="utf-8"?>
<Properties xmlns="http://schemas.openxmlformats.org/officeDocument/2006/custom-properties" xmlns:vt="http://schemas.openxmlformats.org/officeDocument/2006/docPropsVTypes"/>
</file>