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《民法典》学习宣传情况总结20篇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以下是本站...</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以下是本站为大家整理的关于《民法典》学习宣传情况总结20篇范文，希望对大家有所帮助！[_TAG_h2]《民法典》学习宣传情况总结篇1</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《民法典》学习宣传情况总结篇2</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《民法典》学习宣传情况总结篇4</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《民法典》学习宣传情况总结篇5</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《民法典》学习宣传情况总结篇6</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《民法典》学习宣传情况总结篇7</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义，更好推动民法典实施，中安集团及时开展民法地学习活动，让集团干部、党员、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9月28日，集团党委采取集中授课的方式邀请杨清芳律师为集团党员、职工对《民法典》进行宣传讲解，通过一系列学习活动，全体干部职工对《民法曲》的内涵与外延有了更深的认识与理解，大家纷纷表示，今后会在立足本职的基础上，不断提升自身能力和水平，运用法治思维、法治方式推动工作，破解准题。集中学习后，8个基层党支部又根据计划和单位实际情况自行开展《民法典》的学习，各个支部都能充分利用投影、课件、条幅、LED显示屏、微信公众平台等媒体设备，在各个小区物业、建筑工地一线、车间、公司门口等进一步加大宣传《民法典》力度。</w:t>
      </w:r>
    </w:p>
    <w:p>
      <w:pPr>
        <w:ind w:left="0" w:right="0" w:firstLine="560"/>
        <w:spacing w:before="450" w:after="450" w:line="312" w:lineRule="auto"/>
      </w:pPr>
      <w:r>
        <w:rPr>
          <w:rFonts w:ascii="宋体" w:hAnsi="宋体" w:eastAsia="宋体" w:cs="宋体"/>
          <w:color w:val="000"/>
          <w:sz w:val="28"/>
          <w:szCs w:val="28"/>
        </w:rPr>
        <w:t xml:space="preserve">　　自7月份以来，集团党委和基层党支部合计共开展学习《民法典》31次，关注“中国普法”公众号264人。10块LED电子屏每天循环播放宣传，悬挂条幅22条，发放《民法典》宣传单页300余份。</w:t>
      </w:r>
    </w:p>
    <w:p>
      <w:pPr>
        <w:ind w:left="0" w:right="0" w:firstLine="560"/>
        <w:spacing w:before="450" w:after="450" w:line="312" w:lineRule="auto"/>
      </w:pPr>
      <w:r>
        <w:rPr>
          <w:rFonts w:ascii="宋体" w:hAnsi="宋体" w:eastAsia="宋体" w:cs="宋体"/>
          <w:color w:val="000"/>
          <w:sz w:val="28"/>
          <w:szCs w:val="28"/>
        </w:rPr>
        <w:t xml:space="preserve">　　通过学习，全体职工法律法规意识进一步增强，法律学习的氛围愈加浓烈，逐渐形成全员学法、懂法、用法的良性循环，为公司今后长期经营发展奠定了良好的法治基础。集团全体职工以此次民法典颁布为契机，认认真真、原原本本学习民事法律，深刻把握民法典蕴含的人民意愿和法治精神，以民法典做为工作的基本指引、共同遵循，更好推进全面依法治企。</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《民法典》学习宣传情况总结篇9</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《民法典》学习宣传情况总结篇10</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《民法典》学习宣传情况总结篇12</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《民法典》学习宣传情况总结篇14</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《民法典》学习宣传情况总结篇15</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《民法典》学习宣传情况总结篇16</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《民法典》学习宣传情况总结篇17</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《民法典》学习宣传情况总结篇18</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5月28日，十三届全国人大三次会议审议通过了《中华人民共和国民法典》，这是新中国成立以来第一部以“法典”命名的法律，是新时代我国社会主义法治建设的重大成果。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　　民法典系统整合了新中国成立_多年来长期实践形成的民事法律规范，汲取了中华民族_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那么如何让这部涵盖老百姓生活方方面面的“法典”真正走进群众身边、走进群众心里，应坚持多措并举，做到三个“加强”。</w:t>
      </w:r>
    </w:p>
    <w:p>
      <w:pPr>
        <w:ind w:left="0" w:right="0" w:firstLine="560"/>
        <w:spacing w:before="450" w:after="450" w:line="312" w:lineRule="auto"/>
      </w:pPr>
      <w:r>
        <w:rPr>
          <w:rFonts w:ascii="宋体" w:hAnsi="宋体" w:eastAsia="宋体" w:cs="宋体"/>
          <w:color w:val="000"/>
          <w:sz w:val="28"/>
          <w:szCs w:val="28"/>
        </w:rPr>
        <w:t xml:space="preserve">　　一、加强宣传教育。民法典核心是“民”，凸显的是“人民至上”的价值理念，是中国特色社会主义制度的实践产物，更是中国法治建设的一项标志性重大成果。这部法律适应新时代中国特色社会主义发展要求，体现了人民群众的强烈呼声和共同意志。实施“民法典”并不是临时起意，而是党的__四中全会确定的重大立法任务，有关专家对其体例、结构、规范、内容等各个方面谋划已久，充分听取了广大人民群众、社会各界的意见和建议，并通过全国人民代表大会审议表决，既有严谨性、科学性，又有民主性、时代性。她关系到老百姓日常生活的点点滴滴，每个人的生老病死、衣食住行，每个企业的生产经营、每个组织的业务活动都离不开它的规范和保护。因此要加强宣传，运用群众喜闻乐见的形式，结合城市文明建设、城市社会治理现代化、脱贫攻坚、乡村振兴等，广泛开展民法典线上线下、专题辅导、节目演出、公益宣讲等宣传活动，让民法典鲜明的中国特色、实践特色和时代特色深入人心，养成自觉守法的意识。</w:t>
      </w:r>
    </w:p>
    <w:p>
      <w:pPr>
        <w:ind w:left="0" w:right="0" w:firstLine="560"/>
        <w:spacing w:before="450" w:after="450" w:line="312" w:lineRule="auto"/>
      </w:pPr>
      <w:r>
        <w:rPr>
          <w:rFonts w:ascii="宋体" w:hAnsi="宋体" w:eastAsia="宋体" w:cs="宋体"/>
          <w:color w:val="000"/>
          <w:sz w:val="28"/>
          <w:szCs w:val="28"/>
        </w:rPr>
        <w:t xml:space="preserve">　　二、加强普法工作。加强民法典普法工作，要将其作为“十四五”时期普法工作重点来抓。营造全民尊法、学法的浓厚氛围，养成自觉守法、用法的强烈意识，形成遇事找法的良好习惯，培养解决问题靠法的法治意识。要为民法典普法工作创设良好的制度环境，提供充分的人力物力财力保障，确保普法工作高效推进。</w:t>
      </w:r>
    </w:p>
    <w:p>
      <w:pPr>
        <w:ind w:left="0" w:right="0" w:firstLine="560"/>
        <w:spacing w:before="450" w:after="450" w:line="312" w:lineRule="auto"/>
      </w:pPr>
      <w:r>
        <w:rPr>
          <w:rFonts w:ascii="宋体" w:hAnsi="宋体" w:eastAsia="宋体" w:cs="宋体"/>
          <w:color w:val="000"/>
          <w:sz w:val="28"/>
          <w:szCs w:val="28"/>
        </w:rPr>
        <w:t xml:space="preserve">　　三、加强文明执法。严格规范公正文明执法，提高司法公信力，是维护民法典权威的有效手段。要以保证民法典有效实施为重要抓手推进法治政府建设，把民法典作为行政决策、行政管理、行政监督的重要标尺。坚持严格依法办事，保证有法必依、执法必严、违法必究，做到执法要求与执法形式相统一、执法效果与社会效果相统一，不断提高执法公信力，切实维护国家法律的权威和尊严。</w:t>
      </w:r>
    </w:p>
    <w:p>
      <w:pPr>
        <w:ind w:left="0" w:right="0" w:firstLine="560"/>
        <w:spacing w:before="450" w:after="450" w:line="312" w:lineRule="auto"/>
      </w:pPr>
      <w:r>
        <w:rPr>
          <w:rFonts w:ascii="宋体" w:hAnsi="宋体" w:eastAsia="宋体" w:cs="宋体"/>
          <w:color w:val="000"/>
          <w:sz w:val="28"/>
          <w:szCs w:val="28"/>
        </w:rPr>
        <w:t xml:space="preserve">　　民法典的诞生，体现了我们党对社会主义建设规律认识的不断深化。新中国成立以来特别是改革开放以来，我们党在社会建设的理论和实践方面进行了不懈地探索，对社会建设内涵和要求的认识越来越明晰、把握越来越准确、运用越来越科学，在不断加大保障和改善民生力度的同时，经历了从加强社会管理到提高社会治理水平、从创新社会管理体制到创新社会治理体制的逐步深化过程。</w:t>
      </w:r>
    </w:p>
    <w:p>
      <w:pPr>
        <w:ind w:left="0" w:right="0" w:firstLine="560"/>
        <w:spacing w:before="450" w:after="450" w:line="312" w:lineRule="auto"/>
      </w:pPr>
      <w:r>
        <w:rPr>
          <w:rFonts w:ascii="宋体" w:hAnsi="宋体" w:eastAsia="宋体" w:cs="宋体"/>
          <w:color w:val="000"/>
          <w:sz w:val="28"/>
          <w:szCs w:val="28"/>
        </w:rPr>
        <w:t xml:space="preserve">　　党的十_届_中全会提出了我们要构建的社会主义和谐社会是党领导全体人民共同建设、共同享有的和谐社会，党的__提出了保证人民平等参与、平等发展权利和开创社会和谐人人有责、和谐社会人人共享的生动局面。要求在创新社会治理体制中继续坚持政府主导、注重发挥社会组织作用、增强市场主体的社会责任。民法典的应运而生，充分体现了我党领导下的多方参与和共同治理。</w:t>
      </w:r>
    </w:p>
    <w:p>
      <w:pPr>
        <w:ind w:left="0" w:right="0" w:firstLine="560"/>
        <w:spacing w:before="450" w:after="450" w:line="312" w:lineRule="auto"/>
      </w:pPr>
      <w:r>
        <w:rPr>
          <w:rFonts w:ascii="宋体" w:hAnsi="宋体" w:eastAsia="宋体" w:cs="宋体"/>
          <w:color w:val="000"/>
          <w:sz w:val="28"/>
          <w:szCs w:val="28"/>
        </w:rPr>
        <w:t xml:space="preserve">　　中国特色社会主义是中国人民自己的事业。民法典是创新社会法治体制的优秀成果，也必将成为发挥人民主体地位和主人翁精神的重要载体。</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《民法典》学习宣传情况总结篇19</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《民法典》学习宣传情况总结篇20</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2025-04-01T03:03:30+08:00</dcterms:created>
  <dcterms:modified xsi:type="dcterms:W3CDTF">2025-04-01T03:03:30+08:00</dcterms:modified>
</cp:coreProperties>
</file>

<file path=docProps/custom.xml><?xml version="1.0" encoding="utf-8"?>
<Properties xmlns="http://schemas.openxmlformats.org/officeDocument/2006/custom-properties" xmlns:vt="http://schemas.openxmlformats.org/officeDocument/2006/docPropsVTypes"/>
</file>