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党支部202_年意识形态工作总结</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来说，党支部的作用就是要调动每一位党员在单位的干事动力。基层党员队伍是党的肌体细胞和党的活动主体，强化政治担当，是对党员的最基本要求，是每个党员的基本职责。今天为大家精心准备了党支部202_年意识形态工作总结，希望对大家有所帮助!　　党...</w:t>
      </w:r>
    </w:p>
    <w:p>
      <w:pPr>
        <w:ind w:left="0" w:right="0" w:firstLine="560"/>
        <w:spacing w:before="450" w:after="450" w:line="312" w:lineRule="auto"/>
      </w:pPr>
      <w:r>
        <w:rPr>
          <w:rFonts w:ascii="宋体" w:hAnsi="宋体" w:eastAsia="宋体" w:cs="宋体"/>
          <w:color w:val="000"/>
          <w:sz w:val="28"/>
          <w:szCs w:val="28"/>
        </w:rPr>
        <w:t xml:space="preserve">简单来说，党支部的作用就是要调动每一位党员在单位的干事动力。基层党员队伍是党的肌体细胞和党的活动主体，强化政治担当，是对党员的最基本要求，是每个党员的基本职责。今天为大家精心准备了党支部202_年意识形态工作总结，希望对大家有所帮助![_TAG_h2]　　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对我的战斗力就有多强。一直以来，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我支部高度重视意识形态工作，认真落实意识形态工作责任制，党支部书记为第一责任人，班子成员协助书记抓好此项工作，切实解决支部意识形态工作中存在的问题。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**党支部共组织全体干部职工学习习近平总书记关于意识形态工作重要讲话精神和相关文件4次，使全体干部职工深刻认识到意识形态工作是一项极端重要的工作，切实担负起政治责任，认真履行工作职责。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&gt;三、结合“三会一课”制度，强化党员教育学习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党支部结合单位情况，把意识形态教育渗透进党“三会一课”和“两学一做”教育之中，通过组织集中学习和个人自学，要求每位党员都认真撰写学习笔记，在平时工作中践行“四个意识”，提高政治站位和政治自觉。</w:t>
      </w:r>
    </w:p>
    <w:p>
      <w:pPr>
        <w:ind w:left="0" w:right="0" w:firstLine="560"/>
        <w:spacing w:before="450" w:after="450" w:line="312" w:lineRule="auto"/>
      </w:pPr>
      <w:r>
        <w:rPr>
          <w:rFonts w:ascii="宋体" w:hAnsi="宋体" w:eastAsia="宋体" w:cs="宋体"/>
          <w:color w:val="000"/>
          <w:sz w:val="28"/>
          <w:szCs w:val="28"/>
        </w:rPr>
        <w:t xml:space="preserve">　　&gt;四、加强网络舆论引导和管控，发挥网络积极作用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职工进行网络安全教育并对上网信息进行审查和监控。在加强管控的同时，我支部还充分利用电子办公系统，上传党课教育学习资料，宣传先进事迹和国内国际时政热点，宣扬社会主义先进文化，传播爱国、爱厂、爱家、爱己正能量，让党员群众可以在岗位上，利用工作之余随时受到教育，使办公系统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通过这一年的工作努力，我支部坚持正确舆论导向，落实意识形态工作，加强支部建设和管理，使全体党员群众受到了充分地教育和引导。[_TAG_h2]　　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上半年，木兰站在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&gt;一、上半年落实意识形态工作情况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木兰站按照公司党委关于意识形态工作的相关要求，及时召开党委会对全年的意识形态工作进行重点布置，认真落实党委书记意识工作主体责任，明确分管领导对意识形态工作的直接责任和具体分工;明确各党(总)支部书记是所属部门第一责任人，切实解决好在干部职工意识形态工作中存在的实际问题，形成了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重点对新冠疫情防控、“两会”召开、等相关文件进行了学习研讨，强化了干部职工对于统筹推进疫情防控和经济社会发展的重要指示精神的认识。二是及时分析研判意识形态情况和职工思想状况，充分利用每周安全谈心、每月职工思想动态研判、每季度职工思想动态分析，特别是在“两会”召开期间，加大对一线职工队伍思想领域中的突出问题和社情民意中倾向性苗头问题及时进行有针对性的思想引导，加强对“问题人”“关键人”的思想管控和疏导，筑牢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党课宣讲，充分利用新媒体平台和宣传橱窗、海报、等传统站宣传阵地，复工复产、整治党员干部“打牌赌博”等内容，通过小视频、图文、图解、漫画等形式。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工作制度的基础上，加大对非工作群的掌握和引导，规范干部职工网络言论，积极掌握舆论主动权，壮大网络评论员队伍，确保弘扬主旋律，传播正能量。同时利用“文明上网”活动、意识形态自查、上党课、干部学习会、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木兰收费站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等为主要内容，不断创新学习方式，丰富学习内容，教育引导党员、职工把思想统一到习近平新时代中国特色社会主义思想上来，切实携手推进整体工作。三是进一步强化舆论管控。严格按照关于落实网格化管理要求，进一步加强包保媒体平台的监看，加强对重点人员的摸排和动态盯控，对出现的负面舆情及时进行跟踪、删帖，把握舆论引导主动权。同时，结合热点新闻，充分发动网络信息员撰写网评文章，切实做好舆论引导工作。[_TAG_h2]　　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2025-04-20T18:32:15+08:00</dcterms:created>
  <dcterms:modified xsi:type="dcterms:W3CDTF">2025-04-20T18:32:15+08:00</dcterms:modified>
</cp:coreProperties>
</file>

<file path=docProps/custom.xml><?xml version="1.0" encoding="utf-8"?>
<Properties xmlns="http://schemas.openxmlformats.org/officeDocument/2006/custom-properties" xmlns:vt="http://schemas.openxmlformats.org/officeDocument/2006/docPropsVTypes"/>
</file>