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政务服务局接诉即办活动工作总结</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本站为大家整理的相关的政务服务局接诉即办活动工作总结，供大家参考选择。　　政务服务局接诉即办活动工作总结　　“接诉即办”工...</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今年就这样快接近尾声，经过这一段时间的工作，有很多所感所悟，现总结一下。本站为大家整理的相关的政务服务局接诉即办活动工作总结，供大家参考选择。[_TAG_h2]　　政务服务局接诉即办活动工作总结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每月致函前X位高频村居属地党委，有针对性提出改进措施，强化主动治理。[_TAG_h2]　　政务服务局接诉即办活动工作总结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怀柔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1—9月共受理群众诉求6.1万件，解决合理诉求5.2万件，解决率和满意率分别为94.76%和96.05%，综合成绩排名全市前列，连续7个月排名全市前三，4个月排名全市第一。</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&gt;二、完善接诉即办运行机制</w:t>
      </w:r>
    </w:p>
    <w:p>
      <w:pPr>
        <w:ind w:left="0" w:right="0" w:firstLine="560"/>
        <w:spacing w:before="450" w:after="450" w:line="312" w:lineRule="auto"/>
      </w:pPr>
      <w:r>
        <w:rPr>
          <w:rFonts w:ascii="宋体" w:hAnsi="宋体" w:eastAsia="宋体" w:cs="宋体"/>
          <w:color w:val="000"/>
          <w:sz w:val="28"/>
          <w:szCs w:val="28"/>
        </w:rPr>
        <w:t xml:space="preserve">　　结合新冠肺炎疫情，制定了疫情类诉求10分钟快速响应、2小时办结、重点诉求双报告等工作机制。设立每月23日为“处级干部回访日”，34名处级干部走进区12345指挥调度中心，拨打回访电话150余个，解决率和满意率均超过95%。</w:t>
      </w:r>
    </w:p>
    <w:p>
      <w:pPr>
        <w:ind w:left="0" w:right="0" w:firstLine="560"/>
        <w:spacing w:before="450" w:after="450" w:line="312" w:lineRule="auto"/>
      </w:pPr>
      <w:r>
        <w:rPr>
          <w:rFonts w:ascii="宋体" w:hAnsi="宋体" w:eastAsia="宋体" w:cs="宋体"/>
          <w:color w:val="000"/>
          <w:sz w:val="28"/>
          <w:szCs w:val="28"/>
        </w:rPr>
        <w:t xml:space="preserve">　　&gt;三、开展“挂账清零行动”</w:t>
      </w:r>
    </w:p>
    <w:p>
      <w:pPr>
        <w:ind w:left="0" w:right="0" w:firstLine="560"/>
        <w:spacing w:before="450" w:after="450" w:line="312" w:lineRule="auto"/>
      </w:pPr>
      <w:r>
        <w:rPr>
          <w:rFonts w:ascii="宋体" w:hAnsi="宋体" w:eastAsia="宋体" w:cs="宋体"/>
          <w:color w:val="000"/>
          <w:sz w:val="28"/>
          <w:szCs w:val="28"/>
        </w:rPr>
        <w:t xml:space="preserve">　　按照区长于庆丰同志的指示要求，建立了《怀柔区挂销账诉求动态台账》，开展了“挂账清零行动”。责成专人对全区重点问题和共性问题进行分析研究，提出办理意见。设立了23名工作专员，对全区16个镇街、7个重点区直部门进行一对一精准服务。目前，202_年2379件挂账诉求已全部清零，今年1188件挂账诉求已销账309件。</w:t>
      </w:r>
    </w:p>
    <w:p>
      <w:pPr>
        <w:ind w:left="0" w:right="0" w:firstLine="560"/>
        <w:spacing w:before="450" w:after="450" w:line="312" w:lineRule="auto"/>
      </w:pPr>
      <w:r>
        <w:rPr>
          <w:rFonts w:ascii="宋体" w:hAnsi="宋体" w:eastAsia="宋体" w:cs="宋体"/>
          <w:color w:val="000"/>
          <w:sz w:val="28"/>
          <w:szCs w:val="28"/>
        </w:rPr>
        <w:t xml:space="preserve">　　&gt;四、着力攻坚疑难诉求</w:t>
      </w:r>
    </w:p>
    <w:p>
      <w:pPr>
        <w:ind w:left="0" w:right="0" w:firstLine="560"/>
        <w:spacing w:before="450" w:after="450" w:line="312" w:lineRule="auto"/>
      </w:pPr>
      <w:r>
        <w:rPr>
          <w:rFonts w:ascii="宋体" w:hAnsi="宋体" w:eastAsia="宋体" w:cs="宋体"/>
          <w:color w:val="000"/>
          <w:sz w:val="28"/>
          <w:szCs w:val="28"/>
        </w:rPr>
        <w:t xml:space="preserve">　　区政府持续开展疑难诉求攻坚行动，建立全区《疑难诉求工作台账》，区政府先后3次召开专题会议，对9大类51个问题涉及202_多件疑难诉求进行研究，逐一梳理诉求成因，现场研究解决办法，明确解决路径和时限，各镇街积极履行主体责任，多部门协同联动，累计推动1700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w:t>
      </w:r>
    </w:p>
    <w:p>
      <w:pPr>
        <w:ind w:left="0" w:right="0" w:firstLine="560"/>
        <w:spacing w:before="450" w:after="450" w:line="312" w:lineRule="auto"/>
      </w:pPr>
      <w:r>
        <w:rPr>
          <w:rFonts w:ascii="宋体" w:hAnsi="宋体" w:eastAsia="宋体" w:cs="宋体"/>
          <w:color w:val="000"/>
          <w:sz w:val="28"/>
          <w:szCs w:val="28"/>
        </w:rPr>
        <w:t xml:space="preserve">　　一是抓好企业诉求的办理工作。出台《怀柔区12345企业诉求办理规范》，对企业诉求一盯到底，不能办理的企业诉求，要见面答复并书面回复企业，建立“一刻钟”快速响应和48小时办结机制，推进企业诉求高效办理。截至目前，我区共受理企业诉求209件，解决率86.1%、满意率86.7%，会同区委督查室对100余件企业诉求进行督办，已全部办结完毕。二是开通网上12345。以“怀柔融媒”公众号“hr12345”栏目和怀柔区人民政府网“网站12345”已上线运行，进一步畅通群众诉求表达反馈渠道，已受理网上诉求91件，均已第一时间派往各承办单位进行办理。三是抓好“区直接抓村居”工作，建立全区高频村居台账和“日统计、周提醒、月函告”工作机制，每日专人统计分析村居受理情况和和办理结果，每周提醒诉求量大且解决率偏低的村居加大办理力度;每月致函前10位高频村居属地党委，有针对性提出改进措施，强化主动治理。[_TAG_h2]　　政务服务局接诉即办活动工作总结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