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扶贫办202_年优化营商环境工作总结集合3篇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扶贫就是保护贫困户的合法权益，消除贫困负担。政府帮助贫困地区增加人才开发，改善农民工人才市场。 以下是为大家整理的关于扶贫办202_年优化营商环境工作总结的文章3篇 ,欢迎品鉴！【篇1】扶贫办202_年优化营商环境工作总结　　XX优化营商环...</w:t>
      </w:r>
    </w:p>
    <w:p>
      <w:pPr>
        <w:ind w:left="0" w:right="0" w:firstLine="560"/>
        <w:spacing w:before="450" w:after="450" w:line="312" w:lineRule="auto"/>
      </w:pPr>
      <w:r>
        <w:rPr>
          <w:rFonts w:ascii="宋体" w:hAnsi="宋体" w:eastAsia="宋体" w:cs="宋体"/>
          <w:color w:val="000"/>
          <w:sz w:val="28"/>
          <w:szCs w:val="28"/>
        </w:rPr>
        <w:t xml:space="preserve">扶贫就是保护贫困户的合法权益，消除贫困负担。政府帮助贫困地区增加人才开发，改善农民工人才市场。 以下是为大家整理的关于扶贫办202_年优化营商环境工作总结的文章3篇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【篇1】扶贫办202_年优化营商环境工作总结</w:t>
      </w:r>
    </w:p>
    <w:p>
      <w:pPr>
        <w:ind w:left="0" w:right="0" w:firstLine="560"/>
        <w:spacing w:before="450" w:after="450" w:line="312" w:lineRule="auto"/>
      </w:pPr>
      <w:r>
        <w:rPr>
          <w:rFonts w:ascii="宋体" w:hAnsi="宋体" w:eastAsia="宋体" w:cs="宋体"/>
          <w:color w:val="000"/>
          <w:sz w:val="28"/>
          <w:szCs w:val="28"/>
        </w:rPr>
        <w:t xml:space="preserve">　　XX优化营商环境工作领导小组办公室：</w:t>
      </w:r>
    </w:p>
    <w:p>
      <w:pPr>
        <w:ind w:left="0" w:right="0" w:firstLine="560"/>
        <w:spacing w:before="450" w:after="450" w:line="312" w:lineRule="auto"/>
      </w:pPr>
      <w:r>
        <w:rPr>
          <w:rFonts w:ascii="宋体" w:hAnsi="宋体" w:eastAsia="宋体" w:cs="宋体"/>
          <w:color w:val="000"/>
          <w:sz w:val="28"/>
          <w:szCs w:val="28"/>
        </w:rPr>
        <w:t xml:space="preserve">　　为全面总结上半年工作，科学谋划下半年重点任务，确保全年优化营商环境工作取得实效，根据《XX优化营商环境领导小组办公室关于关于报送优化营商环境半年工作总结的通知》要求，XX局高度重视，加强组织领导，进一步深化“放管服”改革优化营商环境工作。现将202_年上半年工作总结情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XX局党组高度重视优化营商环境工作，将全力抓好优化营商环境工作纳入《开展“干在实处、走在前列”行动方案》中，作为全州XX系统“四大战役”和七项重点工作之一。202_年5月21日，经202_年第八次局党组会议研究同意，向各县（市）XX局和机关各科室、局属各单位印发了《XX局加强“放管服”改革优化营商环境工作实施方案》，调整充实了XX局优化营商环境工作领导小组，明确了XXX、XXX等十四项重点工作目标和任务分解，要求真正把思想和行动统一到上级党委、政府的决策部署上来，以强烈的紧迫感、使命感和责任感，切实抓好优化营商环境各项工作任务的落实。</w:t>
      </w:r>
    </w:p>
    <w:p>
      <w:pPr>
        <w:ind w:left="0" w:right="0" w:firstLine="560"/>
        <w:spacing w:before="450" w:after="450" w:line="312" w:lineRule="auto"/>
      </w:pPr>
      <w:r>
        <w:rPr>
          <w:rFonts w:ascii="宋体" w:hAnsi="宋体" w:eastAsia="宋体" w:cs="宋体"/>
          <w:color w:val="000"/>
          <w:sz w:val="28"/>
          <w:szCs w:val="28"/>
        </w:rPr>
        <w:t xml:space="preserve">　　（二）积极宣传，加强培训指导。一是针对202_年12月7日《XX局关于调整部分行政权力事项的通知》下放或属地化管理的23项行政审批事项，于202_年4月25日向各县（市）XX局和机关各科室、局属各单位印发了《XX局关于加强调整行政权力事项业务指导和监督检查工作的通知》（〔202_〕—82号），要求加强和规范事中事后监管，以“双随机、一公开”监管为基本手段，以重点监管为补充，以信用监管为基础，严肃查处违法违规行为，避免出现管理漏洞，同时，要求各科室和局属各单位做好对应下放事项的业务指导、培训和监督检查工作，确保放得下、接得住、管得好，防止管理脱节。二是为加快推进消防验收工作，202_年5月11日，在XX县举办XX系统消防工程业务培训，邀请省XX厅XX处领导为各县（市）XX局分管XX工作领导和业务人员授课。三是为全面提升全州XX系统干部职工管理履职能力，形成拉高标杆、争先进位的良好局面，202_年4月20日，XX局组织了XX系统业务培班，八县（市）XX局，以及XX局机关和局属相关单位共180余人次参加业务培训，着力打造一支政治过硬、业务过硬、作风过硬的“XX铁军”。四是积极组织学习宣传贯彻《优化营商环境条例》。《优化营商环境条例》（国务院令第722号）于202_年10月22日颁布后，为深入学习宣传贯彻落实《优化营商环境条例》，提高认识，细化工作措施，不断优化XX领域营商环境，XX局多次在全体干部职工会议上组织学习，并要求局领导和各科室、局属各单位负责人以身作则，带头学习贯彻《优化营商环境条例》。</w:t>
      </w:r>
    </w:p>
    <w:p>
      <w:pPr>
        <w:ind w:left="0" w:right="0" w:firstLine="560"/>
        <w:spacing w:before="450" w:after="450" w:line="312" w:lineRule="auto"/>
      </w:pPr>
      <w:r>
        <w:rPr>
          <w:rFonts w:ascii="宋体" w:hAnsi="宋体" w:eastAsia="宋体" w:cs="宋体"/>
          <w:color w:val="000"/>
          <w:sz w:val="28"/>
          <w:szCs w:val="28"/>
        </w:rPr>
        <w:t xml:space="preserve">　　（三）深化工程建设项目审批制度改革。一是全面推行建筑工程施工许可证电子证照工作，202_年1月11日，州工程建设项目审批制度改革领导小组办公室向各县（市）人民政府和州工程建设项目审批制度改革领导小组各成员单位下发了《关于全面实行建筑工程施工许可证电子证照的通知》（文工审改办﹝202_﹞1号），经过共同努力，截止202_年3月20日，全州八县（市）已全面实现建筑工程施工许可证电子证照，建设单位可以自行上传施工许可证申报资料，各级审批人员在线受理、审查、审批，系统按照全国统一标准生成全国通用的施工许可证书和电子证照，建设单位自行下载打印，实现施工许可审批工作“无纸化”“零跑腿”和“不见面审批”。二是202_年3月31日，向各县（市）人民政府和州工程建设项目审批制度改革领导小组各成员单位印发了《文山州202_版工程建设项目审批服务事项清单》，工程建设项目审批服务事项由87项压减到65项，并明确了全州65项工程建设项目审批服务事项名称、办理层级、实施部门、申请材料清单、法定时限和承诺时限等。三是为切实抓好XX省委改革办202_年组织开展的工程建设项目审批制度改革督察评估发现问题整改落实，加快推进联合验收和区域评估工作，根据《中共文山州委经济体制改革专项小组办公室关于认真做好202_年改革督察评估发现问题清单有关整改工作的函》（〔202_〕—1）要求，202_年3月9日，向各县（市）XX局印发了《202_年工程建设项目审批制度改革督察评估发现问题整改工作方案》，明确了整改任务及措施、责任领导、责任科室、责任人和整改时限等。按照“统一平台申请、统一窗口受理、统一现场验收、统一送达确认”要求，将消防、人防、规划核实等事项纳入联合验收范围，目前，XX,XX等县已开展联合验收工作，其余县（市）正在积极推进。四是为全面加快推进我州工程建设项目审批制度改革，指导广大建设单位及审批部门进一步做好工程建设项目网上申报及在线审批工作，及时转发了《XX省工程建设项目审批制度改革工作领导小组办公室关于印发XX省工程建设项目网上申报及在线审批常见问题解答的通知》。五是为切实做好全省用水、用气、用电报装“一件事一次办”网上审批服务工作，进一步强化工程建设项目审批管理系统区域评估、施工许可电子证照、档案验收告知承诺网上审批服务等工作，州工改办于202_年6月21日牵头组织各县（市）工改办和州级部分成员单位参加全省建设项目用水用气用电报装“一件事一次办”视频培训会议。</w:t>
      </w:r>
    </w:p>
    <w:p>
      <w:pPr>
        <w:ind w:left="0" w:right="0" w:firstLine="560"/>
        <w:spacing w:before="450" w:after="450" w:line="312" w:lineRule="auto"/>
      </w:pPr>
      <w:r>
        <w:rPr>
          <w:rFonts w:ascii="宋体" w:hAnsi="宋体" w:eastAsia="宋体" w:cs="宋体"/>
          <w:color w:val="000"/>
          <w:sz w:val="28"/>
          <w:szCs w:val="28"/>
        </w:rPr>
        <w:t xml:space="preserve">　　（四）加强“双随机、一公开”监管。为加强202_年度XX领域事中事后监管，202_年3月22日，向市场监管领域部门联合“双随机、一公开”监管州级联席会议办公室报送了XX局202_年度部门“双随机、一公开”抽查计划（10项）和部门联合“双随机、一公开”抽查计划（4项），正积极推进各项工作措施落实。</w:t>
      </w:r>
    </w:p>
    <w:p>
      <w:pPr>
        <w:ind w:left="0" w:right="0" w:firstLine="560"/>
        <w:spacing w:before="450" w:after="450" w:line="312" w:lineRule="auto"/>
      </w:pPr>
      <w:r>
        <w:rPr>
          <w:rFonts w:ascii="宋体" w:hAnsi="宋体" w:eastAsia="宋体" w:cs="宋体"/>
          <w:color w:val="000"/>
          <w:sz w:val="28"/>
          <w:szCs w:val="28"/>
        </w:rPr>
        <w:t xml:space="preserve">　&gt;　二、存在主要困难和问题</w:t>
      </w:r>
    </w:p>
    <w:p>
      <w:pPr>
        <w:ind w:left="0" w:right="0" w:firstLine="560"/>
        <w:spacing w:before="450" w:after="450" w:line="312" w:lineRule="auto"/>
      </w:pPr>
      <w:r>
        <w:rPr>
          <w:rFonts w:ascii="宋体" w:hAnsi="宋体" w:eastAsia="宋体" w:cs="宋体"/>
          <w:color w:val="000"/>
          <w:sz w:val="28"/>
          <w:szCs w:val="28"/>
        </w:rPr>
        <w:t xml:space="preserve">　　一是“办理建筑许可”和“获得用水”指标涉及部门和环节众多，协调配合需要进一步加强。二是部分省级部门自建审批系统尚未与XX省工程建设项目审批管理系统实现数据共享和有效链接。三是部分行政审批事项依法需要进行现场勘验、举行专家论证、公示等环节，进一步压缩办理时间存在较大困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XX局将以习近平新时代中国特色社会主义思想为指导，深入贯彻落实党中央、国务院和省、州党委政府关于加强“放管服”改革、持续优化营商环境的部署和要求。一是进一步提高政治站位，深入学习贯彻《优化营商环境条例》和《XX省优化营商环境办法》，加强对各县（市）XX部门业务指导，切实提高服务水平和办事效率。二是继续深入推进工程建设项目审批制度改革工作。加强审批管理系统和审批流程等业务知识培训，不断提高州级和各县（市）审批人员业务技能、工作效率和服务水平，并加快推进区域评估、告知承诺、联合验收等改革措施落实到位，实现全流程、全方位改革。三是进一步加大“放管服”改革力度，严格按照承诺实行限时办结；并加强事中事后监管，以“双随机、一公开”监管为基本手段，以重点监管为补充，以信用监管为基础，严肃查处违法违规行为，增强企业、群众获得感和满意度。</w:t>
      </w:r>
    </w:p>
    <w:p>
      <w:pPr>
        <w:ind w:left="0" w:right="0" w:firstLine="560"/>
        <w:spacing w:before="450" w:after="450" w:line="312" w:lineRule="auto"/>
      </w:pPr>
      <w:r>
        <w:rPr>
          <w:rFonts w:ascii="宋体" w:hAnsi="宋体" w:eastAsia="宋体" w:cs="宋体"/>
          <w:color w:val="000"/>
          <w:sz w:val="28"/>
          <w:szCs w:val="28"/>
        </w:rPr>
        <w:t xml:space="preserve">　　XX局</w:t>
      </w:r>
    </w:p>
    <w:p>
      <w:pPr>
        <w:ind w:left="0" w:right="0" w:firstLine="560"/>
        <w:spacing w:before="450" w:after="450" w:line="312" w:lineRule="auto"/>
      </w:pPr>
      <w:r>
        <w:rPr>
          <w:rFonts w:ascii="黑体" w:hAnsi="黑体" w:eastAsia="黑体" w:cs="黑体"/>
          <w:color w:val="000000"/>
          <w:sz w:val="36"/>
          <w:szCs w:val="36"/>
          <w:b w:val="1"/>
          <w:bCs w:val="1"/>
        </w:rPr>
        <w:t xml:space="preserve">【篇2】扶贫办202_年优化营商环境工作总结</w:t>
      </w:r>
    </w:p>
    <w:p>
      <w:pPr>
        <w:ind w:left="0" w:right="0" w:firstLine="560"/>
        <w:spacing w:before="450" w:after="450" w:line="312" w:lineRule="auto"/>
      </w:pPr>
      <w:r>
        <w:rPr>
          <w:rFonts w:ascii="宋体" w:hAnsi="宋体" w:eastAsia="宋体" w:cs="宋体"/>
          <w:color w:val="000"/>
          <w:sz w:val="28"/>
          <w:szCs w:val="28"/>
        </w:rPr>
        <w:t xml:space="preserve">　　今年以来，按照《202_年全区深化机关作风整顿优化营商环境实施方案》要求，区**局坚持以习近平新时代中国特色社会主义思想为指导，全面贯彻党的十九大和十九届二中、三中、四中全会精神，深入落实习近平总书记在深入推进东北振兴座谈会上的重要讲话和对我省的重要讲话重要指示批示精神，认真落实省委部署，严格执行国家《优化营商环境条例》、《黑龙江省优化营商环境条例》，统筹推进疫情防控和改革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一、狠抓思想教育，打牢整顿基础</w:t>
      </w:r>
    </w:p>
    <w:p>
      <w:pPr>
        <w:ind w:left="0" w:right="0" w:firstLine="560"/>
        <w:spacing w:before="450" w:after="450" w:line="312" w:lineRule="auto"/>
      </w:pPr>
      <w:r>
        <w:rPr>
          <w:rFonts w:ascii="宋体" w:hAnsi="宋体" w:eastAsia="宋体" w:cs="宋体"/>
          <w:color w:val="000"/>
          <w:sz w:val="28"/>
          <w:szCs w:val="28"/>
        </w:rPr>
        <w:t xml:space="preserve">　　纪律作风整顿的效果如何，学习教育是基础。上半年，结合我局的实际，对学习内容、时间、方式等方面进行了精致的安排，采取切实有力的措施狠抓学习教育，收到了较好的效果。一是学习方式多样，采取集中学习和个人自学相结合的方式，增强了学习教育的吸引力和生动性；二是保证学习时间，做到了集中学习时间可串不可占，也就是计划定的集中学习时间由于特殊情况不能正常学习，就串到第二天进行；三是确保学习见成效，由局内业务骨干讲政策、讲业务，谈体会、谈心得，带动干部更新观念、提升能力。通过学习使机关干部树立了正确的人生观，使之进一步地转变了工作作风，真正做到了学有所思、学有所悟、学有所获。</w:t>
      </w:r>
    </w:p>
    <w:p>
      <w:pPr>
        <w:ind w:left="0" w:right="0" w:firstLine="560"/>
        <w:spacing w:before="450" w:after="450" w:line="312" w:lineRule="auto"/>
      </w:pPr>
      <w:r>
        <w:rPr>
          <w:rFonts w:ascii="宋体" w:hAnsi="宋体" w:eastAsia="宋体" w:cs="宋体"/>
          <w:color w:val="000"/>
          <w:sz w:val="28"/>
          <w:szCs w:val="28"/>
        </w:rPr>
        <w:t xml:space="preserve">　　&gt;二、深入作风整顿，加强作风建设</w:t>
      </w:r>
    </w:p>
    <w:p>
      <w:pPr>
        <w:ind w:left="0" w:right="0" w:firstLine="560"/>
        <w:spacing w:before="450" w:after="450" w:line="312" w:lineRule="auto"/>
      </w:pPr>
      <w:r>
        <w:rPr>
          <w:rFonts w:ascii="宋体" w:hAnsi="宋体" w:eastAsia="宋体" w:cs="宋体"/>
          <w:color w:val="000"/>
          <w:sz w:val="28"/>
          <w:szCs w:val="28"/>
        </w:rPr>
        <w:t xml:space="preserve">　　为确保整顿工作的扎实开展，我局机关作风纪律整顿领导小组组织召开会议，对全体干部职工进行宣传动员，就如何开展好作风整顿工作进行了认真研究，明确了总体要求、具体内容、组织措施、注意把握的问题以及要处理好的关系，规定了查摆整顿阶段活动内容、活动时间、活动方式、参加人员和责任人等具体内容，提出了具体要求，确保我局机关作风教育整顿活动健康有序开展，不走过场、不出偏差、取得实效。认真贯彻落实区委、区政府的重大决策部署，围绕提高办事效率和服务水平，营造良好的发展环境要求，我局开展便企服务，对项目建设单位进行上门驻企服务，主动帮助项目单位办理手续和推进工作。努力提高自身素质，进一步增强了服务意识，改善了机关作风。通过加强效能、行风、精神文明建设，在全局建立了岗位责任制等工作制度。工作中要求工作人员认真遵守岗位职责、有关业务办事程序、服务承诺制、首问责任制、办事限时制、绩效考评制、效能追究制等规章制度，不断优化服务质量，提高工作效率。认真落实党风廉政责任制，成立了以局长董勇霖为组长的党风廉政建设工作领导小组，加强对党风廉政建设工作的领导。实行“第一种形态”谈话写实制度，不定期同党员、干部进行谈话。加强日常办公和消耗品支出支出管理，杜绝浪费，厉行节约。我局至今未发生违法违纪案件。</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区**局将继续将营商环境纳入主要工作内容，认真落实《关于常态开展领导干部“走流程”工作的通知》要求，坚持“制度化”“常态化”“具体化”的原则，进一步拓展“走流程”主体，延伸“走流程”范围，明确“走流程”重点，活化“走流程”形式，努力实现“走流程”全覆盖。深入贯彻落实习近平总书记“五细”要求,重点加强形式主义、官僚主义问题整治力度,把“五细”要求真正落实到工作的各个环节。全面提升局内干部素质，为完成全年的各项工作任务提供保证。</w:t>
      </w:r>
    </w:p>
    <w:p>
      <w:pPr>
        <w:ind w:left="0" w:right="0" w:firstLine="560"/>
        <w:spacing w:before="450" w:after="450" w:line="312" w:lineRule="auto"/>
      </w:pPr>
      <w:r>
        <w:rPr>
          <w:rFonts w:ascii="黑体" w:hAnsi="黑体" w:eastAsia="黑体" w:cs="黑体"/>
          <w:color w:val="000000"/>
          <w:sz w:val="36"/>
          <w:szCs w:val="36"/>
          <w:b w:val="1"/>
          <w:bCs w:val="1"/>
        </w:rPr>
        <w:t xml:space="preserve">【篇3】扶贫办202_年优化营商环境工作总结</w:t>
      </w:r>
    </w:p>
    <w:p>
      <w:pPr>
        <w:ind w:left="0" w:right="0" w:firstLine="560"/>
        <w:spacing w:before="450" w:after="450" w:line="312" w:lineRule="auto"/>
      </w:pPr>
      <w:r>
        <w:rPr>
          <w:rFonts w:ascii="宋体" w:hAnsi="宋体" w:eastAsia="宋体" w:cs="宋体"/>
          <w:color w:val="000"/>
          <w:sz w:val="28"/>
          <w:szCs w:val="28"/>
        </w:rPr>
        <w:t xml:space="preserve">　　今年以来，按照区委、区政府关于“一号改革工程”的部署要求，专班紧扣中心工作，充分发挥党建引领全局作用，凝聚服务经济发展合力，围绕理顺机制、强化监管、优化服务等重点领域和关键环节攻坚突破、精准发力，努力打造中国北方营商环境最优城区，为加快建设国际航运贸易金融创新中心核心区构建良性发展生态。现将具体情况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双组长制”优势凸显。制定印发《关于优化营商环境协调小组调整有关事宜的通知》，按照区委书记、区长任组长的“双组长制”架构，理清各专班、专题组具体职责，推动形成区委统抓统揽、各层级各方面协同发力的整体格局。加强统筹调度，先后召开联席会、调度会10余场，对现存问题召集党政部门共同研究解决路径，确保国家和省营商环境评价、企业家满意指数测评等重点工作顺利进行。举办扩大更高水平开放助力营商环境提升专题“三述”评辩会，述实工作具体路数打法，现场收集部门和企业建议共21条。</w:t>
      </w:r>
    </w:p>
    <w:p>
      <w:pPr>
        <w:ind w:left="0" w:right="0" w:firstLine="560"/>
        <w:spacing w:before="450" w:after="450" w:line="312" w:lineRule="auto"/>
      </w:pPr>
      <w:r>
        <w:rPr>
          <w:rFonts w:ascii="宋体" w:hAnsi="宋体" w:eastAsia="宋体" w:cs="宋体"/>
          <w:color w:val="000"/>
          <w:sz w:val="28"/>
          <w:szCs w:val="28"/>
        </w:rPr>
        <w:t xml:space="preserve">　　（二）服务企业取得实际成效。省、市服务队进驻以来，专班主动沟通联系，建立协调联动机制，22个小分队深入基层、下沉网格，“点对点”菜单式开展政策宣传解读，“手把手”引领式帮助申报兑现优惠政策，截止11月份，收集包括“四上”企业、民营及小微企业的问题3486件，解决各类问题累计3473件，办结率达99.63%。组织部门接到拜访会见重点商协会8家，召开座谈会3次、工作推进会5次，多家省级商协会与市北达成合作意向。+</w:t>
      </w:r>
    </w:p>
    <w:p>
      <w:pPr>
        <w:ind w:left="0" w:right="0" w:firstLine="560"/>
        <w:spacing w:before="450" w:after="450" w:line="312" w:lineRule="auto"/>
      </w:pPr>
      <w:r>
        <w:rPr>
          <w:rFonts w:ascii="宋体" w:hAnsi="宋体" w:eastAsia="宋体" w:cs="宋体"/>
          <w:color w:val="000"/>
          <w:sz w:val="28"/>
          <w:szCs w:val="28"/>
        </w:rPr>
        <w:t xml:space="preserve">　　（三）惠企助企政策密集出台。协助区委、区政府制定《建设全国一流营商环境城区的指导意见》，配套印发营商环境改革重点任务76条，并在今年企业家大会上公开发布。参与制定“激发民营经济活力促进民营经济发展19条”“人才高地建设六大工程20条”“关于加快总部经济发展的意见”等文件，展现市北优化营商环境的信心和决心。组织起草《关于促进全区工商联所属商会改革和发展的实施方案》，完成异地商会、街道商会社会团体登记，社区商会、网格商会试点陆续展开。制定完善鼓励商协会发展政策，国际商协会中心论证方案已进入征求意见阶段。</w:t>
      </w:r>
    </w:p>
    <w:p>
      <w:pPr>
        <w:ind w:left="0" w:right="0" w:firstLine="560"/>
        <w:spacing w:before="450" w:after="450" w:line="312" w:lineRule="auto"/>
      </w:pPr>
      <w:r>
        <w:rPr>
          <w:rFonts w:ascii="宋体" w:hAnsi="宋体" w:eastAsia="宋体" w:cs="宋体"/>
          <w:color w:val="000"/>
          <w:sz w:val="28"/>
          <w:szCs w:val="28"/>
        </w:rPr>
        <w:t xml:space="preserve">　　（四）专题调研有序推进。依托“党群e家”平台开展线上问卷调研，收集有效问卷5180份，梳理汇总企业需区政府帮助解决事项80余个，意见建议150余条。采用面对面、点对点方式，到街道、部门实地调研9次，收集意见建议50余条，及时掌握推进中存在的痛点堵点。邀请国家发改委法律顾问来我区座谈交流，专家详细解读了世行标准、国评标准内容，并结合我区实际给出专业化指导。组织部分单位、街道赴深圳市、上海市考察学习，实地了解非公党建、企服中心建设、审批流程优化等情况。开展创新课题研究工作，完成探索设置营商环境综合性服务机构总结报告，为上级决策提供有益参考。积极参与全区“创新突破”金点子活动，依托第三方机构助推涉企政策集成创新建议成功入围。</w:t>
      </w:r>
    </w:p>
    <w:p>
      <w:pPr>
        <w:ind w:left="0" w:right="0" w:firstLine="560"/>
        <w:spacing w:before="450" w:after="450" w:line="312" w:lineRule="auto"/>
      </w:pPr>
      <w:r>
        <w:rPr>
          <w:rFonts w:ascii="宋体" w:hAnsi="宋体" w:eastAsia="宋体" w:cs="宋体"/>
          <w:color w:val="000"/>
          <w:sz w:val="28"/>
          <w:szCs w:val="28"/>
        </w:rPr>
        <w:t xml:space="preserve">　　（五）营商氛围逐渐浓厚。建立定期调度制度和信息收集报送制度，注重选树在招商一线、服务一线的事迹典型，累计编发营商环境专报3期。加强新发优势总结推广，作为六个区县之一，我区成功入选全省首批优化政务服务工作典型案例，经验做法在全市优化营商环境工作调度会上进行分享。</w:t>
      </w:r>
    </w:p>
    <w:p>
      <w:pPr>
        <w:ind w:left="0" w:right="0" w:firstLine="560"/>
        <w:spacing w:before="450" w:after="450" w:line="312" w:lineRule="auto"/>
      </w:pPr>
      <w:r>
        <w:rPr>
          <w:rFonts w:ascii="宋体" w:hAnsi="宋体" w:eastAsia="宋体" w:cs="宋体"/>
          <w:color w:val="000"/>
          <w:sz w:val="28"/>
          <w:szCs w:val="28"/>
        </w:rPr>
        <w:t xml:space="preserve">　&gt;　二、202_年工作思路和打算</w:t>
      </w:r>
    </w:p>
    <w:p>
      <w:pPr>
        <w:ind w:left="0" w:right="0" w:firstLine="560"/>
        <w:spacing w:before="450" w:after="450" w:line="312" w:lineRule="auto"/>
      </w:pPr>
      <w:r>
        <w:rPr>
          <w:rFonts w:ascii="宋体" w:hAnsi="宋体" w:eastAsia="宋体" w:cs="宋体"/>
          <w:color w:val="000"/>
          <w:sz w:val="28"/>
          <w:szCs w:val="28"/>
        </w:rPr>
        <w:t xml:space="preserve">　　（一）突出流程再造，狠抓落实再提效。把前期好做法好经验用制度形式固定下来，规范问题收集、部门办理、及时反馈、挂账督办、跟踪评价的工作机制，形成“事事有回应、件件有落实”的闭环模式。一是实施营商环境问题调研常态化，做好数据分析、评估，动态掌握影响营商环境建设的关键问题。二是借助“党群e家”平台，推动资源力量向网格延伸，利用紧邻企业的优势，加快涉企问题解决，有效提升企业的获得感安全感。三是探索建立区人大、区政协及公检法机关与企业常态化联系制度，把优化营商环境作为民主监督视察、专题调研和人大建议案、政协提案办理等的重要内容，协调帮助企业解决发展难题。四是定期调度、研判、督导，将营商环境指标纳入“大督查”范围，跟踪《指导意见》及重点任务清单办理落实情况，确保既定目标任务高质量推进。</w:t>
      </w:r>
    </w:p>
    <w:p>
      <w:pPr>
        <w:ind w:left="0" w:right="0" w:firstLine="560"/>
        <w:spacing w:before="450" w:after="450" w:line="312" w:lineRule="auto"/>
      </w:pPr>
      <w:r>
        <w:rPr>
          <w:rFonts w:ascii="宋体" w:hAnsi="宋体" w:eastAsia="宋体" w:cs="宋体"/>
          <w:color w:val="000"/>
          <w:sz w:val="28"/>
          <w:szCs w:val="28"/>
        </w:rPr>
        <w:t xml:space="preserve">　　（二）搭建平台载体，政企互动再畅通。一是结合事业单位改革，统筹推进营商综合性服务机构，加强营商环境工作网络和工作力量配备，打造政企对接统一出入口，提供多端口“集成式”服务。绘好“政策图谱”，打破政策信息“孤岛”，推行信息共享和互联共享试点，使各项政策感知更及时更全面，让企业看得懂、算得出、报得顺、拿得到。二是按照区委二届十次全会精神，组织召开重点部门和部分企业会议，研究讨论营商环境创新的方向性目标措施。举办政企对接会，深入了解异地商会、基层商会、重点企业等建议，顺应市场需求把握发展新机遇。三是推动国际商协会中心建设，制定引进奖励办法，鼓励商协会依法设立专业化招商公司参与“双招双引”；建立引入和退出机制，定期评估入驻商协会的贡献度、影响力，对长期不发挥作用的予以劝退。</w:t>
      </w:r>
    </w:p>
    <w:p>
      <w:pPr>
        <w:ind w:left="0" w:right="0" w:firstLine="560"/>
        <w:spacing w:before="450" w:after="450" w:line="312" w:lineRule="auto"/>
      </w:pPr>
      <w:r>
        <w:rPr>
          <w:rFonts w:ascii="宋体" w:hAnsi="宋体" w:eastAsia="宋体" w:cs="宋体"/>
          <w:color w:val="000"/>
          <w:sz w:val="28"/>
          <w:szCs w:val="28"/>
        </w:rPr>
        <w:t xml:space="preserve">　　（三）激发干部热情，靠前服务再精准。一是督促整改新官不理旧账和政府原因未履约问题，完善政策兑现实施办法，简化操作流程，提升政府公信力；受客观因素暂时无法兑现的，由部门出具书面认定书，就利息补偿、时限等内容作出承诺，亮明我区诚信态度。在人大、政协企业代表和部分工商联商会会长企业中，开展营商环境改善专项行动，鼓励企业家为我区发展建言献策。二是完善创新容错机制，针对营商环境工作中出现的新情况、新问题，建立改革创新风险备案制度，保护干部改革创新的积极性。三是有针对性组织专题培训，把营商环境纳入全区干部轮训班授课内容，适时邀请专家学者、城市合伙人、专业咨询机构讲师、优秀企业家等来市北授课，增强干部联系服务企业实际能力。四是结合年底营商环境迎评，做好重点领域、改革创新亮点的宣传报道，提前筹备企业家系列报道，让“企业家是最宝贵的资源财富”成为更多干部群众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