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区教育文体局创建平安高新区总结</w:t>
      </w:r>
      <w:bookmarkEnd w:id="1"/>
    </w:p>
    <w:p>
      <w:pPr>
        <w:jc w:val="center"/>
        <w:spacing w:before="0" w:after="450"/>
      </w:pPr>
      <w:r>
        <w:rPr>
          <w:rFonts w:ascii="Arial" w:hAnsi="Arial" w:eastAsia="Arial" w:cs="Arial"/>
          <w:color w:val="999999"/>
          <w:sz w:val="20"/>
          <w:szCs w:val="20"/>
        </w:rPr>
        <w:t xml:space="preserve">来源：网络  作者：沉香触手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近年以来，高新区教育文体局按照工委、管委关于建设“平安高新区”的整体部署和要求，始终坚持稳定压倒一切的方针，加强党的执政能力建设，不断增强维护稳定、构建和谐社会的能力，为高新区招商引资和经济快速发展营造了良好的社会环境。牢固树立并认真落实科...</w:t>
      </w:r>
    </w:p>
    <w:p>
      <w:pPr>
        <w:ind w:left="0" w:right="0" w:firstLine="560"/>
        <w:spacing w:before="450" w:after="450" w:line="312" w:lineRule="auto"/>
      </w:pPr>
      <w:r>
        <w:rPr>
          <w:rFonts w:ascii="宋体" w:hAnsi="宋体" w:eastAsia="宋体" w:cs="宋体"/>
          <w:color w:val="000"/>
          <w:sz w:val="28"/>
          <w:szCs w:val="28"/>
        </w:rPr>
        <w:t xml:space="preserve">近年以来，高新区教育文体局按照工委、管委关于建设“平安高新区”的整体部署和要求，始终坚持稳定压倒一切的方针，加强党的执政能力建设，不断增强维护稳定、构建和谐社会的能力，为高新区招商引资和经济快速发展营造了良好的社会环境。</w:t>
      </w:r>
    </w:p>
    <w:p>
      <w:pPr>
        <w:ind w:left="0" w:right="0" w:firstLine="560"/>
        <w:spacing w:before="450" w:after="450" w:line="312" w:lineRule="auto"/>
      </w:pPr>
      <w:r>
        <w:rPr>
          <w:rFonts w:ascii="宋体" w:hAnsi="宋体" w:eastAsia="宋体" w:cs="宋体"/>
          <w:color w:val="000"/>
          <w:sz w:val="28"/>
          <w:szCs w:val="28"/>
        </w:rPr>
        <w:t xml:space="preserve">牢固树立并认真落实科学发展观，全面启动“平安高新区”建设。工委、管委会召开了规格高、规模大的建设“平安高新区”动员大会，制定下发了《“平安高新区”建设实施方案》。区教育文体局按照区里统一部署，局机关、教研室、文化市场管理站、各学校层层进行全员发动，对基层反映的困难，召开协调会有效加以解决，有力推动了活动的深入开展。</w:t>
      </w:r>
    </w:p>
    <w:p>
      <w:pPr>
        <w:ind w:left="0" w:right="0" w:firstLine="560"/>
        <w:spacing w:before="450" w:after="450" w:line="312" w:lineRule="auto"/>
      </w:pPr>
      <w:r>
        <w:rPr>
          <w:rFonts w:ascii="宋体" w:hAnsi="宋体" w:eastAsia="宋体" w:cs="宋体"/>
          <w:color w:val="000"/>
          <w:sz w:val="28"/>
          <w:szCs w:val="28"/>
        </w:rPr>
        <w:t xml:space="preserve">广泛宣传发动，营造全民建设氛围。认识是行动的先导，高新区教育文体局加大宣传力度，充分利用《苏州高新》、《教育文体局通讯》，开辟专栏、专刊、专题报道等多种形式，大张旗鼓地宣传建设“平安高新区”的决策部署、目的意义、目标要求、具体步骤和主要任务，做到家喻户晓、人人皆知。共悬挂横幅20余条，张贴标语420余张，分发宣传材料890余份。</w:t>
      </w:r>
    </w:p>
    <w:p>
      <w:pPr>
        <w:ind w:left="0" w:right="0" w:firstLine="560"/>
        <w:spacing w:before="450" w:after="450" w:line="312" w:lineRule="auto"/>
      </w:pPr>
      <w:r>
        <w:rPr>
          <w:rFonts w:ascii="宋体" w:hAnsi="宋体" w:eastAsia="宋体" w:cs="宋体"/>
          <w:color w:val="000"/>
          <w:sz w:val="28"/>
          <w:szCs w:val="28"/>
        </w:rPr>
        <w:t xml:space="preserve">狠抓基础工作，落实综治措施。一是继续深化“严打”整治斗争，并始终把它作为建设“平安高新区”的重要环节，因地制宜地组织开展各种专项整治，切实增强打击犯罪的主动性、针对性和实效性。全年共立各类刑事案件239起，抓获犯罪嫌疑人149人，受理治安案件180起，查处114起，查处各类治安违法人员137人；受理各类诉讼和执行案件1154件，已审结1123件，占91.31%，同比增长7.15%、6.75%；共受理批捕案件43起，55人，起诉78起124人。全区刑事案件、治安案件、火灾事故分别比上年同期下降31%、58% 、33%。二是重视抓好矛盾纠纷排查调处工作。针对企业改制、职工下岗、土地征用、拆迁换房、村“两委”换届等各类易引发矛盾纠纷的问题，政法委(筹备)定期召开会议研究部署。各镇(办)认真按照要求，着力加强制度建设，狠抓矛盾纠纷排查调处例会、信息报送、督促检查等制度的落实，推动这项工作制度化、经常化。三是强化隐蔽战线斗争。抓好教育转化、宣传揭批、防范控制、深挖打击四个环节，深入开展同邪教组织和其他有害气功组织的斗争。全年全区没有出现一例邪教分子进京去省聚众滋事和破坏通信设施及伤害事件。四是切实做好刑释解教人员安置帮教工作。有关部门对区内刑释解教人员进行重新登记做到台帐清、底数明，并全部妥善安置，全年无一人出现重新犯罪。五是立足服务，为经济建设保驾护航。针对高新区进区企业多的实际强化服务，一年来，处置影响企业发展的各类矛盾纠纷近30起，帮助企业解决治安问题5起，侦办侵害企业利益案件5起，为企业挽回经济损失300万元。六是加强安全生产。业务指导部门加强工作督导，高新区去年全年没有发生一起恶性安全生产事故。七是认真做好信访工作，大力化解各种矛盾纠纷，使绝大部分上访问题得到解决。八是加强队伍建设，提高人员素质。深入开展“为民、务实、清廉”教育、“公正司法树形象”和“岗位大练兵”等活动，注重干警职业道德教育，积极开展向任长霞、刘兵等同志学习活动，强化了干警敬业爱岗、秉公执法、恪守公德、执法为民的思想意识，打牢了业务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一年是充满喜悦和收获的一年，但“平安高新区”建设依然任重道远。我们坚信，有工委、管委会的正确领导，有高新区各级各部门的大力支持，有全区上下的共同努力，“平安高新区”建设一定会不断取得新成就。</w:t>
      </w:r>
    </w:p>
    <w:p>
      <w:pPr>
        <w:ind w:left="0" w:right="0" w:firstLine="560"/>
        <w:spacing w:before="450" w:after="450" w:line="312" w:lineRule="auto"/>
      </w:pPr>
      <w:r>
        <w:rPr>
          <w:rFonts w:ascii="宋体" w:hAnsi="宋体" w:eastAsia="宋体" w:cs="宋体"/>
          <w:color w:val="000"/>
          <w:sz w:val="28"/>
          <w:szCs w:val="28"/>
        </w:rPr>
        <w:t xml:space="preserve">区、镇(办)两级一手抓发展，一手抓稳定，自觉地把“平安”建设工作放在与经济发展同等重要的位置，纳入经济社会发展和精神文明建设的总体规划和年度计划，做到统筹规划，统筹安排，统一部署，统一落实，统一检查，统一奖惩，推动了“平安高新区”建设的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2025-01-31T10:29:49+08:00</dcterms:created>
  <dcterms:modified xsi:type="dcterms:W3CDTF">2025-01-31T10:29:49+08:00</dcterms:modified>
</cp:coreProperties>
</file>

<file path=docProps/custom.xml><?xml version="1.0" encoding="utf-8"?>
<Properties xmlns="http://schemas.openxmlformats.org/officeDocument/2006/custom-properties" xmlns:vt="http://schemas.openxmlformats.org/officeDocument/2006/docPropsVTypes"/>
</file>