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党史教育阶段性总结</w:t>
      </w:r>
      <w:bookmarkEnd w:id="1"/>
    </w:p>
    <w:p>
      <w:pPr>
        <w:jc w:val="center"/>
        <w:spacing w:before="0" w:after="450"/>
      </w:pPr>
      <w:r>
        <w:rPr>
          <w:rFonts w:ascii="Arial" w:hAnsi="Arial" w:eastAsia="Arial" w:cs="Arial"/>
          <w:color w:val="999999"/>
          <w:sz w:val="20"/>
          <w:szCs w:val="20"/>
        </w:rPr>
        <w:t xml:space="preserve">来源：网络  作者：倾听心灵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中共党史是政党史，是专史，它研究建国后中国共产党作为执政党的历史。本站今天为大家精心准备了党史教育阶段性总结，希望对大家有所帮助!　　党史教育阶段性总结　　为全面落实党中央和省市委、区党工委关于党史学习教育的工作部署，经发局党总支严格对照有...</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中共党史是政党史，是专史，它研究建国后中国共产党作为执政党的历史。本站今天为大家精心准备了党史教育阶段性总结，希望对大家有所帮助![_TAG_h2]　　党史教育阶段性总结</w:t>
      </w:r>
    </w:p>
    <w:p>
      <w:pPr>
        <w:ind w:left="0" w:right="0" w:firstLine="560"/>
        <w:spacing w:before="450" w:after="450" w:line="312" w:lineRule="auto"/>
      </w:pPr>
      <w:r>
        <w:rPr>
          <w:rFonts w:ascii="宋体" w:hAnsi="宋体" w:eastAsia="宋体" w:cs="宋体"/>
          <w:color w:val="000"/>
          <w:sz w:val="28"/>
          <w:szCs w:val="28"/>
        </w:rPr>
        <w:t xml:space="preserve">　　为全面落实党中央和省市委、区党工委关于党史学习教育的工作部署，经发局党总支严格对照有关要求，周密部署，精心组织，把党史学习教育作为当前和今后一个时期的重大政治任务，多点深入、多措并举，高标准高质量推进党史学习教育走深走实。</w:t>
      </w:r>
    </w:p>
    <w:p>
      <w:pPr>
        <w:ind w:left="0" w:right="0" w:firstLine="560"/>
        <w:spacing w:before="450" w:after="450" w:line="312" w:lineRule="auto"/>
      </w:pPr>
      <w:r>
        <w:rPr>
          <w:rFonts w:ascii="宋体" w:hAnsi="宋体" w:eastAsia="宋体" w:cs="宋体"/>
          <w:color w:val="000"/>
          <w:sz w:val="28"/>
          <w:szCs w:val="28"/>
        </w:rPr>
        <w:t xml:space="preserve">　　一、坚持统筹谋划，确保“上下联动”快落实。一是思想认识深。自区党工委召开党史学习教育部署大会以来，经发局第一时间召开了总支党史学习教育动员大会。将党史学习教育作为一项重大政治任务来抓，全力推进各项工作落实。总支随后召开了4次专题会议，组织支部26位党员认真学习贯彻中央和省、市、区关于开展党史学习教育的部署要求，细化学习内容，明确工作任务。二是组织架构全。成立以党总支书记等4人为组长的党史学习教育领导小组，各科室抽调1人、成立专班，负责组织、统筹、协调、督促、指导党史学习教育工作，迅速掀起学党史热潮，确保党史学习教育全覆盖。三是责任落实严。总支书记亲自抓、率先垂范，切实履行第一责任人责任，其他班子成员要认真履行“一岗双责”，抓好分管领域学习教育。下设六个科室各尽其职、密切配合、一体推进，把党史学习教育转化为提质增效的精神动力。</w:t>
      </w:r>
    </w:p>
    <w:p>
      <w:pPr>
        <w:ind w:left="0" w:right="0" w:firstLine="560"/>
        <w:spacing w:before="450" w:after="450" w:line="312" w:lineRule="auto"/>
      </w:pPr>
      <w:r>
        <w:rPr>
          <w:rFonts w:ascii="宋体" w:hAnsi="宋体" w:eastAsia="宋体" w:cs="宋体"/>
          <w:color w:val="000"/>
          <w:sz w:val="28"/>
          <w:szCs w:val="28"/>
        </w:rPr>
        <w:t xml:space="preserve">　　二、坚持立足实际，确保“规定动作”不走样。一是学好了“四本书”。要求每一名党员通过自学，学习好习近平《论中国共产党历史》《毛泽东、邓小平、江泽民、胡锦涛关于中国共产党历史论述摘编》《习近平新时代中国特色社会主义思想学习问答》《中国共产党简史》，引导党员干部读原著、学原文、悟原理。二是丰富了各类学习形式。书记带头促领学，局党总支书记督促局党史学习教育领导小组及时整理文件通知、领导讲话、学习资料等，第一时间下发局各科室。线上线下结合学，线下利用党员大会、学习会、党课等多种形式开展党史学习教育，做到“党史天天学”、“党史故事天天讲”，线上创建党员微信群，及时上传微党课，供党员24小时接收阅读，营造浓厚的氛围。三是组织了各类教育活动。组织党员观看《百炼成钢：中国共产党的100年系列影片》、《解放了的中国》等电影视频，并围绕“深入学习领会习近平总书记关于党的历史的重要论述，充分认识开展党史学习教育的重大意义”“认真研读党史基本著作，全面了解中国共产党百年奋斗的光辉历程和历史性贡献”“深刻把握开展党史学习教育的重点”三个方面上了一堂党课，组织了全体党员赴宜兴白塔村开展主题为“看美丽乡村实践，谋党建引领发展”的党史学习教育，累计开展党史学习教育专题宣讲4场，受众100余人次，开展主题党日活动6场，为党员更好地学习党史明确了重点、提供了思路。</w:t>
      </w:r>
    </w:p>
    <w:p>
      <w:pPr>
        <w:ind w:left="0" w:right="0" w:firstLine="560"/>
        <w:spacing w:before="450" w:after="450" w:line="312" w:lineRule="auto"/>
      </w:pPr>
      <w:r>
        <w:rPr>
          <w:rFonts w:ascii="宋体" w:hAnsi="宋体" w:eastAsia="宋体" w:cs="宋体"/>
          <w:color w:val="000"/>
          <w:sz w:val="28"/>
          <w:szCs w:val="28"/>
        </w:rPr>
        <w:t xml:space="preserve">　　三、坚持学思践悟，确保“自选动作”有特色。一是组建了党建联盟。局党支部与江苏省工业和信息化厅人事处党支部、无锡市委组织部第五支部、市工业和信息化局第一支部，太湖街道机关第一党支部及无锡金鑫集团股份有限公司党支部签署支部共建协议，就指导思想、活动原则、共建内容、工作要求进行明确，形成了“组织共建、党史共学、队伍共抓、发展共谋”的党建工作新格局。并与党建结对社区太湖街道利农社区和尚贤社区组织沟通交流，注入新活力，共建共促发展。二是明确了工作重点。发改条线紧紧抓住重大项目建设特别是为民办实事项目，突出问题导向，收集、协调和解决项目实施过程中存在的问题和困难，确保重大项目有序开工建设。科技条线以太湖湾科创带建设为契机，进一步做好高新技术企业认定管理以及科技型中小企业评价服务政策、企业研发费用加计扣除等优惠政策宣传，指导企业开展高新技术企业、创新“三类”、科技型中小企业入库备案申报以及科技项目申报，不断提升辖区创新活力。工信条线聚焦工业经济发展，将“专精特新”中小企业培育、清理拖欠中小企业账款、工业企业智能制造以及企业上云推广对接等相关内容纳入实践活动任务清单。商务条线进一步深化服务，及时了解外贸企业困难和诉求，努力为企业协调解决出口退税、相关资质办理、出口报关、落实惠企政策，不断增强企业发展信心，推动经开区外向型经济高质量发展。金融条线以企业上市为抓手，及时协调解决企业上市工作中的困难和问题，助推好达电子、化工装备等企业上市工作顺利推进。农业农村条线不断深化农村集体产权制度改革，建立健全农村集体三资监管制度体系，巩固提升乡村振兴成果，进一步提升城乡居民生活水平的均衡度，促进村（社区）集体经济均衡、稳定、长效发展。统计条线围绕统计工作水平提升、良好统计法治环境营造、统计数据质量提高等方面办实事、开新局，进一步增强执行力、参谋力、服务力，为经开区在争当太湖湾科创带主阵地、主力军的进程中提供更加坚实的统计保障。安监条线以三年行动和大排查大整治为抓手，突出抓好冶金化工、商场综合体等重点行业领域安全整治，扎实做好安全巡查、问题整改等工作，为区域发展提供安全稳定的发展环境。</w:t>
      </w:r>
    </w:p>
    <w:p>
      <w:pPr>
        <w:ind w:left="0" w:right="0" w:firstLine="560"/>
        <w:spacing w:before="450" w:after="450" w:line="312" w:lineRule="auto"/>
      </w:pPr>
      <w:r>
        <w:rPr>
          <w:rFonts w:ascii="宋体" w:hAnsi="宋体" w:eastAsia="宋体" w:cs="宋体"/>
          <w:color w:val="000"/>
          <w:sz w:val="28"/>
          <w:szCs w:val="28"/>
        </w:rPr>
        <w:t xml:space="preserve">　　四、坚持守正创新，确保“为民办事”做到位。一是当好企业“店小二”。以“小切口”带动“大变化”，通过入企走访、交流座谈等方式，了解企业所需所盼，全方位、多举措、多维度为企业发展出实招、谋良策、解难题。在项目申报上，通过“面对面”线下辅导、QQ群线上答疑等多种形式，为企业送去政策服务。在地块协调上，多次召开协调会帮助企业解决推进过程中问题，如明芳西侧地块，做到不等不靠不拖延，主动靠前服务，为企业提供了有力保障。在扶持奖励上，累计为100余家企业开展高企培育认定、太湖人才、星级上云、智能车间、“留锡过年”等奖补资金的申报。二是当好群众“贴心人”。围绕“我为群众办实事”主题，针对落霞苑农贸市场改造升级，将其列入202_年经开区为民办实事的重要项目之一，保质保量完成农贸市场改造，大幅提升居民生活质量，满足群众的生活需求。针对物价稳定，提升平价商店建设质量，加强监督指导，开展定期抽查，发挥其稳价惠民的带头示范作用。针对有序停车，坚持堵疏结合的原则，充分发挥价格杠杆对停车难的调节作用，进一步优化停车收费管理政策。</w:t>
      </w:r>
    </w:p>
    <w:p>
      <w:pPr>
        <w:ind w:left="0" w:right="0" w:firstLine="560"/>
        <w:spacing w:before="450" w:after="450" w:line="312" w:lineRule="auto"/>
      </w:pPr>
      <w:r>
        <w:rPr>
          <w:rFonts w:ascii="宋体" w:hAnsi="宋体" w:eastAsia="宋体" w:cs="宋体"/>
          <w:color w:val="000"/>
          <w:sz w:val="28"/>
          <w:szCs w:val="28"/>
        </w:rPr>
        <w:t xml:space="preserve">　　下阶段，经发局将进一步提高政治站位，以中国共产党成立100周年为契机，不断完善党员干部教育体系，丰富和创新学习教育方式，不断提高学习教育成效，学好党史“必修课”，走好发展“实干路”，为推动“四区”建设、提升“四个能级”贡献经发力量。</w:t>
      </w:r>
    </w:p>
    <w:p>
      <w:pPr>
        <w:ind w:left="0" w:right="0" w:firstLine="560"/>
        <w:spacing w:before="450" w:after="450" w:line="312" w:lineRule="auto"/>
      </w:pPr>
      <w:r>
        <w:rPr>
          <w:rFonts w:ascii="黑体" w:hAnsi="黑体" w:eastAsia="黑体" w:cs="黑体"/>
          <w:color w:val="000000"/>
          <w:sz w:val="36"/>
          <w:szCs w:val="36"/>
          <w:b w:val="1"/>
          <w:bCs w:val="1"/>
        </w:rPr>
        <w:t xml:space="preserve">　　党史教育阶段性总结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　　党史教育阶段性总结</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公文思享公众号编辑，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w:t>
      </w:r>
    </w:p>
    <w:p>
      <w:pPr>
        <w:ind w:left="0" w:right="0" w:firstLine="560"/>
        <w:spacing w:before="450" w:after="450" w:line="312" w:lineRule="auto"/>
      </w:pPr>
      <w:r>
        <w:rPr>
          <w:rFonts w:ascii="宋体" w:hAnsi="宋体" w:eastAsia="宋体" w:cs="宋体"/>
          <w:color w:val="000"/>
          <w:sz w:val="28"/>
          <w:szCs w:val="28"/>
        </w:rPr>
        <w:t xml:space="preserve">　　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w:t>
      </w:r>
    </w:p>
    <w:p>
      <w:pPr>
        <w:ind w:left="0" w:right="0" w:firstLine="560"/>
        <w:spacing w:before="450" w:after="450" w:line="312" w:lineRule="auto"/>
      </w:pPr>
      <w:r>
        <w:rPr>
          <w:rFonts w:ascii="宋体" w:hAnsi="宋体" w:eastAsia="宋体" w:cs="宋体"/>
          <w:color w:val="000"/>
          <w:sz w:val="28"/>
          <w:szCs w:val="28"/>
        </w:rPr>
        <w:t xml:space="preserve">　　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2024-10-18T16:29:06+08:00</dcterms:created>
  <dcterms:modified xsi:type="dcterms:W3CDTF">2024-10-18T16:29:06+08:00</dcterms:modified>
</cp:coreProperties>
</file>

<file path=docProps/custom.xml><?xml version="1.0" encoding="utf-8"?>
<Properties xmlns="http://schemas.openxmlformats.org/officeDocument/2006/custom-properties" xmlns:vt="http://schemas.openxmlformats.org/officeDocument/2006/docPropsVTypes"/>
</file>