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乡村振兴考核工作总结范文(通用6篇)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以下是为大家整理的关于乡村振兴考核工作总结的文章6篇 ,欢迎品鉴！第一篇: 乡村振兴考核工作总结　　_作出了实施乡村振兴战略的重大决策部署，绘就了新时代“三农”事业新征程的宏伟蓝图，特别是习近平总书记就实现...</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以下是为大家整理的关于乡村振兴考核工作总结的文章6篇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乡村振兴考核工作总结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乡村振兴考核工作总结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乡村振兴考核工作总结</w:t>
      </w:r>
    </w:p>
    <w:p>
      <w:pPr>
        <w:ind w:left="0" w:right="0" w:firstLine="560"/>
        <w:spacing w:before="450" w:after="450" w:line="312" w:lineRule="auto"/>
      </w:pPr>
      <w:r>
        <w:rPr>
          <w:rFonts w:ascii="宋体" w:hAnsi="宋体" w:eastAsia="宋体" w:cs="宋体"/>
          <w:color w:val="000"/>
          <w:sz w:val="28"/>
          <w:szCs w:val="28"/>
        </w:rPr>
        <w:t xml:space="preserve">　　区是市的中心城区，下辖8个镇、7个街道，总面积854平方公里，总人ロ72万，拥有145个涉农村居、30万农村人ロ、50万亩耕地面积，是全省农业比重最大、农村人口最多的主城区。特殊的区情，决定了乡村振兴工作在我区全局中处于特殊的地位。近年来，我们按照中央和省市农村工作会议、扶贫工作会议部署，始终把实施乡村振兴战略摆在优先位置，聚焦脱贫攻坚首要任务、产业富民根本支撑、农房改善龙头引领、人居环境国家级“大考”、人才培养重要保障等关键环节，靶向施策务实苦，全力推动农业全面升级、农村全面进步、农民全面发展，202_年底，全面小康实现度达到98.35％、全市领先，乡村振兴38项省考指标达序率9737％，农民人均可支配收入接近2万元、增速连续9年超城市居民，202_年全市两次乡村振兴观摩中都取得第一名的好成绩，为乡村振兴战略转向行动打下坚实基础。在具体工作中，我们重点做好四篇文章：</w:t>
      </w:r>
    </w:p>
    <w:p>
      <w:pPr>
        <w:ind w:left="0" w:right="0" w:firstLine="560"/>
        <w:spacing w:before="450" w:after="450" w:line="312" w:lineRule="auto"/>
      </w:pPr>
      <w:r>
        <w:rPr>
          <w:rFonts w:ascii="宋体" w:hAnsi="宋体" w:eastAsia="宋体" w:cs="宋体"/>
          <w:color w:val="000"/>
          <w:sz w:val="28"/>
          <w:szCs w:val="28"/>
        </w:rPr>
        <w:t xml:space="preserve">　　一是聚焦脱贫攻坚，做好“富的文章。始终把脱贫攻坚作为第一民生工程，聚力突破低收入人ロ、经济薄弱村、片区扶贫开发三大重点，去年底，全区7.99万低收入农户人均可支配收入达到1.14万元、是202_年的2倍，48个经济薄弱村村均收入突破56万元、是202_年的4.4倍，高质量完成脱贫攻坚目标任务。一是抓产业扶贫。整合各类涉农资金2.4亿元，实施财政专项扶贫资金项目97个，产权量化到镇、收益量化到村、分红量化到户，走出一条资产扶贫新路子，经营性扶资产达1.65亿元，累计分红4600万元，202_年我区“股权扶贫模式”被中央领导同志批示肯定。二是抓片区开发。成子湖片区共有建档立卡户2.46万人、省定经济薄弱村6个，是我区脱贫攻坚的“硬骨头”。对此，我们推动各类扶贫资源向片区倾斜，累计投资10.75亿元，大力实施64个民生实事项目和59个基础设施项目;其中，吉龙塑胶项目带动周边14个村每年村均增收13.2万元，吸纳就业202_余人，省委主要领导曾现场调研、予以肯定。三是抓托底救助。聚焦“两不愁三保障”标准不动摇，广泛推行因病致贫长效救助、重大病残事故预救助、重大疾病医疗特别救助、“大爱”社会救助平台、先诊疗后付费、医疗“0付费”等六项机制，惠及低收入农户1.65万人次、学生10.4万人次，累计减支近1700万元;我区电商助力脱贫《数字经济引领乡村振兴》入选202_年省网络扶贫优秀案例成为首个入选联合国的《中国落实202_年可持续发展议程进展报告》中的乡镇案例。</w:t>
      </w:r>
    </w:p>
    <w:p>
      <w:pPr>
        <w:ind w:left="0" w:right="0" w:firstLine="560"/>
        <w:spacing w:before="450" w:after="450" w:line="312" w:lineRule="auto"/>
      </w:pPr>
      <w:r>
        <w:rPr>
          <w:rFonts w:ascii="宋体" w:hAnsi="宋体" w:eastAsia="宋体" w:cs="宋体"/>
          <w:color w:val="000"/>
          <w:sz w:val="28"/>
          <w:szCs w:val="28"/>
        </w:rPr>
        <w:t xml:space="preserve">　　二是聚焦产业兴旺，做好“强”的文章。按照“连点成线、连线成片”思路，聚力聚焦“两园两片两线”建设，以乡村振兴示范带打造为契机，利用2-3年推进乡村内涵全面提升、产业融合发展。一是优化“产业”布局。南片区远离中心城区5个乡镇立足打造城市菜篮子”，创建“国家级现代农业示范园”、国家级一二三产业融合发展示区，加快农业结构调整，壮大区域主导产业，已建成果蔬大棚70万平米、经营果蔬种植66万亩;西片区3个多镇、2个街道緊扣“近郊大游园”定位，全域打造国家农业公园，突出古黄河生态富民道建设，因地制宜发展体闲农业、养生养老、文化体验、乡村旅游等新产业、新业态，沿线28个产业项目有序推进，“富民产业拓宽乡村振兴路”被央视报道。二是培育“新型”主体。突出“一镇一特、一村一品”全力推进产业规模化、特色化、区域化发展，202_成方连片生态农业园基本实现乡镇全覆盖，培育“香茄”西瓜”“葡萄”等5个国家地理标志农产品，获批农业农村部认证绿色食品56个，龙河()创成全国农业产业强镇、全国“村一品”示范镇。三是推进“融合”发展。积极开展网络创业，创成淘宝镇（街道）11个、淘宝村66个，分别占全省的7.1％、10.7％，带动群众就业近10万人，202_年我区成功入选“全国十大淘宝村集群”“全国电子商务促进乡村振兴十佳县区”;值得说明的是我区耿车镇是全国第三个实现“淘宝村”全覆盖的镇，在建党95周年之时，被党中央授予“全国先进基层党组织”荣誉称号，这也是全省近千个乡镇中唯一获此殊荣的基层党委。</w:t>
      </w:r>
    </w:p>
    <w:p>
      <w:pPr>
        <w:ind w:left="0" w:right="0" w:firstLine="560"/>
        <w:spacing w:before="450" w:after="450" w:line="312" w:lineRule="auto"/>
      </w:pPr>
      <w:r>
        <w:rPr>
          <w:rFonts w:ascii="宋体" w:hAnsi="宋体" w:eastAsia="宋体" w:cs="宋体"/>
          <w:color w:val="000"/>
          <w:sz w:val="28"/>
          <w:szCs w:val="28"/>
        </w:rPr>
        <w:t xml:space="preserve">　　三是聚焦生态宜居，做好“美”的文章。坚持把“美丽乡村”建设作为推进乡村振兴的重要抓手，努力让农村生态美起来、环境靓起来。一是打赢了农房改善“总体战”。我区农村房屋多是建于上世纪八、九十年代的老旧砖瓦房，已经逐渐不适宜居住。202_年8月以来，我们坚持把农房改善作为乡村振兴的龙头抓手，与人居环境整治、公共空间治理、农业结枃调整等一体推进，截止目前，已实施农房项目25个，改善群众住房1.5万户，“三个尊重”做法被省委领导肯定、全省推广，全市年度高质量考核荣获第一名。二是打赢了人居环境“歼灭战”。主动顺应农民群众对美好生活的向往，组织实施“干千净净迎小康”人居环境百日攻坚”行动，大力推进农村“厕所革命”“垃圾分类”，累计建成无害化卫生户厕10.3万座，垃圾无害化处置率100％，创成省级卫生镇10个、美丽村庄41个，农村人居环境得到极大改善，村相关做法在全国农村人居环境整治工作推进会上典型推介。三是打赢了空间治理“攻坚战”。公共空间理应为公众所共享。但长期以来，无论是城市还是农村，都出现了少数人侵占公共空间的现象。为此，我们坚持“还公共空间于群众”，创新农区、镇区、社区、园区“四区”联动，资金、资产、资源“三资”统筹，自治德治、法治“三治”并举的“433工作思路，组织开展“春季行动“夏季攻坚”“秋冬战役”，收回被侵占集体地2万亩，带动村均增收24万元。</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乡村振兴考核工作总结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2024-11-22T09:02:38+08:00</dcterms:created>
  <dcterms:modified xsi:type="dcterms:W3CDTF">2024-11-22T09:02:38+08:00</dcterms:modified>
</cp:coreProperties>
</file>

<file path=docProps/custom.xml><?xml version="1.0" encoding="utf-8"?>
<Properties xmlns="http://schemas.openxmlformats.org/officeDocument/2006/custom-properties" xmlns:vt="http://schemas.openxmlformats.org/officeDocument/2006/docPropsVTypes"/>
</file>