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基因检测月度工作总结(汇总6篇)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基因检测月度工作总结1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基因检测月度工作总结1</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基因检测月度工作总结2</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基因检测月度工作总结3</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基因检测月度工作总结4</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基因检测月度工作总结5</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黑体" w:hAnsi="黑体" w:eastAsia="黑体" w:cs="黑体"/>
          <w:color w:val="000000"/>
          <w:sz w:val="36"/>
          <w:szCs w:val="36"/>
          <w:b w:val="1"/>
          <w:bCs w:val="1"/>
        </w:rPr>
        <w:t xml:space="preserve">基因检测月度工作总结6</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_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2025-01-19T23:01:02+08:00</dcterms:created>
  <dcterms:modified xsi:type="dcterms:W3CDTF">2025-01-19T23:01:02+08:00</dcterms:modified>
</cp:coreProperties>
</file>

<file path=docProps/custom.xml><?xml version="1.0" encoding="utf-8"?>
<Properties xmlns="http://schemas.openxmlformats.org/officeDocument/2006/custom-properties" xmlns:vt="http://schemas.openxmlformats.org/officeDocument/2006/docPropsVTypes"/>
</file>