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投资部年终工作总结报告 投资部门工作总结(精选12篇)</w:t>
      </w:r>
      <w:bookmarkEnd w:id="1"/>
    </w:p>
    <w:p>
      <w:pPr>
        <w:jc w:val="center"/>
        <w:spacing w:before="0" w:after="450"/>
      </w:pPr>
      <w:r>
        <w:rPr>
          <w:rFonts w:ascii="Arial" w:hAnsi="Arial" w:eastAsia="Arial" w:cs="Arial"/>
          <w:color w:val="999999"/>
          <w:sz w:val="20"/>
          <w:szCs w:val="20"/>
        </w:rPr>
        <w:t xml:space="preserve">来源：网络  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投资部年终工作总结报告 投资部门工作总结一1.收集各类信息，寻找有投资价值的项目(包括重组、兼并和收购等项目)。20xx年1-10月，总计为集团推荐了40多个有价值的投资项目。这些项目涵盖了节能环保、新一代信息技术、生物、高端装备制造、新能...</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投资部门工作总结一</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投资部门工作总结二</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投资部门工作总结三</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投资部门工作总结四</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投资部门工作总结五</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投资部门工作总结六</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投资部门工作总结七</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投资部门工作总结八</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“我在两提一降第一线”主题征文6篇。</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习平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20_年，是的收官之年，面对新常态，投资部将围绕“统筹融合”、“三好一优”的新思路，通过“三加一提”扎实推进部门各项工作。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投资部门工作总结九</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投资部门工作总结篇十</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今年市对区的招商工作考核的指标主要有五个，分别是:合同利用外资15亿美元，实际利用外资10.6亿美元;____商回归实际到位资金80亿元人民币;国内招商引资实际到位资金95亿元人民币。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____商回归:累计完成____商回归实际到位资金106亿元，完成市考核指标的132.5%。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____闲置资源网上信息平台，为数十家中小企业找到了合适的经营场所，盘活区域内的存量资源。双年活动得到外资企业的高度认可和好评。____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____周”、“____洽会”、“天下____商家乡行”等大型投资和经贸活动。认真准备做好下月在北京举办“____-北京投资洽谈会”，落实好上台签约的项目。积极对外推介区域投资环境，在长春和____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____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4"/>
          <w:szCs w:val="34"/>
          <w:b w:val="1"/>
          <w:bCs w:val="1"/>
        </w:rPr>
        <w:t xml:space="preserve">投资部年终工作总结报告 投资部门工作总结篇十一</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 投资部门工作总结篇十二</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2025-04-19T10:31:58+08:00</dcterms:created>
  <dcterms:modified xsi:type="dcterms:W3CDTF">2025-04-19T10:31:58+08:00</dcterms:modified>
</cp:coreProperties>
</file>

<file path=docProps/custom.xml><?xml version="1.0" encoding="utf-8"?>
<Properties xmlns="http://schemas.openxmlformats.org/officeDocument/2006/custom-properties" xmlns:vt="http://schemas.openxmlformats.org/officeDocument/2006/docPropsVTypes"/>
</file>