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音体美教研组学期工作总结美篇大全(3篇)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音体美教研组学期工作总结美篇一本学期的美术教学工作已经结束，现给自己在这学期的美术教学工作做一个总结：一学期来，认真参加本校组织的各项活动。另外，我还利用书籍、网络认真学习了美术新课程标准、艺术教育新课程标准，以进一步地完善自我。并虚心向其...</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音体美教研组学期工作总结美篇一</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平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音体美教研组学期工作总结美篇二</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改革的教学理念。以创新的、灵活多变的教学艺术为手段，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积极参加各种有关新课程改革的学习活动，在教学中，以“有效教学、高效课堂”为原则，以学生兴趣爱好为出发点，通过感受、体验、实践等一系列教学活动，培养他们综合的表现、感受、审美能力。认真研究“评价”改革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1．音体美组教师认真组织了健身操、拔河、书画、文艺表演的比赛活动和兴趣小组的正常开展，保证课外活动学生的活动质量。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组织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音体美教研组学期工作总结美篇三</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1、学期初，在xx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