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律师事务所行政年终工作总结(五篇)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事务所行政年终工作总结一一、注重思想政治学习，提高思想认识水平作为一名基层法律工作者，我不断加强学习，不断提高自身的政治素质和道德修养，始终把学习作为提高自身政治素质和道德修养的前提和基矗。二、提高工作能力，认真完成各项工作参加工作的一...</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律师事务所行政年终工作总结一</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律师事务所行政年终工作总结二</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律师事务所行政年终工作总结三</w:t>
      </w:r>
    </w:p>
    <w:p>
      <w:pPr>
        <w:ind w:left="0" w:right="0" w:firstLine="560"/>
        <w:spacing w:before="450" w:after="450" w:line="312" w:lineRule="auto"/>
      </w:pPr>
      <w:r>
        <w:rPr>
          <w:rFonts w:ascii="宋体" w:hAnsi="宋体" w:eastAsia="宋体" w:cs="宋体"/>
          <w:color w:val="000"/>
          <w:sz w:val="28"/>
          <w:szCs w:val="28"/>
        </w:rPr>
        <w:t xml:space="preserve">20__年度(截止到20__年11月3日)，在市、县司法局的领导下和市律协的指导下，我律师事务所人员认真学习党的基本路线、方针、政策及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__县县政府法律顾问团成员，现在有35家顾问单位，其中一家是县政府(未收费)，其余24家为村社免费担任。20__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__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__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__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__年10月，全所律师均受聘为县法律顾问团成员，为我县政府灾后重建等提供法律服务。20__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__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__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律师事务所行政年终工作总结四</w:t>
      </w:r>
    </w:p>
    <w:p>
      <w:pPr>
        <w:ind w:left="0" w:right="0" w:firstLine="560"/>
        <w:spacing w:before="450" w:after="450" w:line="312" w:lineRule="auto"/>
      </w:pPr>
      <w:r>
        <w:rPr>
          <w:rFonts w:ascii="宋体" w:hAnsi="宋体" w:eastAsia="宋体" w:cs="宋体"/>
          <w:color w:val="000"/>
          <w:sz w:val="28"/>
          <w:szCs w:val="28"/>
        </w:rPr>
        <w:t xml:space="preserve">20__年，四川__律师事务所在各级司法行政机关和律师协会的正确领导下，坚持以实现伟大中国梦，共建稳定繁荣和谐岳池为指导。在服务地方经济，维护社会稳定，推进六五普法方面贡献突出。</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律师事务所行政年终工作总结五</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