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最新食堂个人工作总结报告 物业年终个人工作总结报告(5篇)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食堂个人工作总结报告 物业年终个人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每天及时查阅市区教育局政务、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物业年终个人工作总结报告三</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这一年完成__万业务。收入业务占比完成__%.欠费每月清零。妥投率__。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物业年终个人工作总结报告四</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食堂个人工作总结报告 物业年终个人工作总结报告五</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