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最新行政专员年终工作总结报告(6篇)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一一、20__年的工作回顾1、人事行政部作为后勤服务和办公协调的核心部门，在理顺各部门关系，提高管理效率，保证上传下达等方面具有枢纽作用，注重与各部门的协作配合。2、草拟各种制度、流程、通知等文字工作，认真做好公司有...</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行政专员年终工作总结报告四</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行政专员年终工作总结报告五</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行政专员年终工作总结报告六</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