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公司策划部年终工作总结(7篇)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策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公司策划部年终工作总结六</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公司策划部年终工作总结七</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