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 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师德师风 工作总结一1、教学理论知识水平不够，学习起来不深入。平常时间没充分利用，有关教育教学的书籍看的很少。有时理论学习过后，不能及时做深入内化，加强实践、锻炼，以至于记得快、忘得也快。2、教学中，我能够详细、准确的把握教材，一般不出现的...</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工作总结一</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工作总结二</w:t>
      </w:r>
    </w:p>
    <w:p>
      <w:pPr>
        <w:ind w:left="0" w:right="0" w:firstLine="560"/>
        <w:spacing w:before="450" w:after="450" w:line="312" w:lineRule="auto"/>
      </w:pPr>
      <w:r>
        <w:rPr>
          <w:rFonts w:ascii="宋体" w:hAnsi="宋体" w:eastAsia="宋体" w:cs="宋体"/>
          <w:color w:val="000"/>
          <w:sz w:val="28"/>
          <w:szCs w:val="28"/>
        </w:rPr>
        <w:t xml:space="preserve">20__年教师节，__ 市__区迎来了一支省优秀教师报告团，报告团中一位来自__县的民办教师引起了人们极大的关注。__，__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20__年，我调入__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__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工作总结三</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总结是对某一特定时间段内的学习和工作生活等表现情况加以回顾和分析的一种书面材料，它能使我们及时找出错误并改正，快快来写一份总结吧。下面小编给大家带来最新师德师风的工作总结，希望大家喜欢!</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20__年教师节，__ 市__区迎来了一支省优秀教师报告团，报告团中一位来自__县的民办教师引起了人们极大的关注。__，__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20__年，我调入__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__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教师师德师风的工作总结报告五篇&lt;/span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20_学校师德个人工作总结10篇&lt;/span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20_高校教师师德个人工作总结10篇&lt;/span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个人师德师风自我总结5篇&lt;/span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20_年学校师德师风建设总结&lt;/span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2025-04-05T01:12:09+08:00</dcterms:created>
  <dcterms:modified xsi:type="dcterms:W3CDTF">2025-04-05T01:12:09+08:00</dcterms:modified>
</cp:coreProperties>
</file>

<file path=docProps/custom.xml><?xml version="1.0" encoding="utf-8"?>
<Properties xmlns="http://schemas.openxmlformats.org/officeDocument/2006/custom-properties" xmlns:vt="http://schemas.openxmlformats.org/officeDocument/2006/docPropsVTypes"/>
</file>