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初中支教工作总结(五篇)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支教工作总结一一、部门工作1、上任后便积极寻找支教学校，虽然中途遭遇挫折失败，但我们不气馁，并最终与新建县堂下小学达成支教意向2、干事招新之后，带领几名干事针对我院大约11名儿童，每周六在e教对他们单独辅导，3、第一次支教以课堂讲授形式...</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初中支教工作总结一</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初中支教工作总结二</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初中支教工作总结四</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初中支教工作总结五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