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最新车间工作总结结尾(4篇)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结尾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车间工作总结结尾二</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