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2024年工作总结600字(四篇)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600字一20_年度御景苑项目策划部配合销售做了以下具体工作：其一：常规的现场物料包装，从细节入手，体现精品社区的细节，过程精品打造结果精品。其二：销售宣传资料的准备，及时无误的准备好楼书、单张、户型图等销售道具。其三：4期18栋板...</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工作总结600字一</w:t>
      </w:r>
    </w:p>
    <w:p>
      <w:pPr>
        <w:ind w:left="0" w:right="0" w:firstLine="560"/>
        <w:spacing w:before="450" w:after="450" w:line="312" w:lineRule="auto"/>
      </w:pPr>
      <w:r>
        <w:rPr>
          <w:rFonts w:ascii="宋体" w:hAnsi="宋体" w:eastAsia="宋体" w:cs="宋体"/>
          <w:color w:val="000"/>
          <w:sz w:val="28"/>
          <w:szCs w:val="28"/>
        </w:rPr>
        <w:t xml:space="preserve">20_年度御景苑项目策划部配合销售做了以下具体工作：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工作总结600字二</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_年_月_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工作总结600字三</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工作总结600字四</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与时俱进，开拓进取，严格履行白庙乡教育教学质量目标管理制度，认真落实各项动态管理措施，以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以及《崆峒区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实践科学发展观，牢固树立育人思想，勇于实践创新，不断更新教育观念，严以律己，以身作则，发挥聪明才智;学校定于每周二、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3、完善制度创新，强化学校管理。我校在开学初组织教师学习了《开学工作通知》、《白庙回族乡20__-20__学年度教育教学工作安排》等文件，通过学习，广大教师深入领会了我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为了进一步提高教育教学质量，严格规范教学管理，我们制定了《栾塬小学教育教学常规》、《栾塬小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教导处是学校教学工作的龙头，势必影响着一切。因此，教导处始终坚持周一早自习教师教案审批制度，开足开齐课程，配有重点突出、详略得当的教案，并开展新课程研讨会，及时安排教师公开教学4人/次，定期检查各科教案、作业3次，并将不定期的抽查教案、作业、练习册等，同时，抓好\"空档\"时间，合理分配，保持课程平衡，尤为午饭时段，下午辅导是语文时，午饭时段为数学辅导;依次轮换。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班主任的工作是学校工作的组成，他将影响着学生的做人和学习，要将《小学生守则》、《小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周五下午的例行班会上对学生进行分析总结。</w:t>
      </w:r>
    </w:p>
    <w:p>
      <w:pPr>
        <w:ind w:left="0" w:right="0" w:firstLine="560"/>
        <w:spacing w:before="450" w:after="450" w:line="312" w:lineRule="auto"/>
      </w:pPr>
      <w:r>
        <w:rPr>
          <w:rFonts w:ascii="宋体" w:hAnsi="宋体" w:eastAsia="宋体" w:cs="宋体"/>
          <w:color w:val="000"/>
          <w:sz w:val="28"/>
          <w:szCs w:val="28"/>
        </w:rPr>
        <w:t xml:space="preserve">4、深化课堂研讨，促进教学相长。</w:t>
      </w:r>
    </w:p>
    <w:p>
      <w:pPr>
        <w:ind w:left="0" w:right="0" w:firstLine="560"/>
        <w:spacing w:before="450" w:after="450" w:line="312" w:lineRule="auto"/>
      </w:pPr>
      <w:r>
        <w:rPr>
          <w:rFonts w:ascii="宋体" w:hAnsi="宋体" w:eastAsia="宋体" w:cs="宋体"/>
          <w:color w:val="000"/>
          <w:sz w:val="28"/>
          <w:szCs w:val="28"/>
        </w:rPr>
        <w:t xml:space="preserve">课堂是教学的主阵地，也是提高教学的主战场，教学质量的高低很大程度上取决于课堂的效率。所以，我们严抓课堂教学，规范课堂教学，以\"崆峒区中小学教师上课十不准\"为最基本的纪律要求。在此基础上要求教师向40分钟要质量。我校课前2分钟响电铃，教师提前做好上课准备，到教室附近候课。要求课堂教学必须带教案，决不允许无教案上课，切实提高40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为了提高教师课堂教学的能力水平，我校把公开课教学作为学校最重要的教研活动，从说课、讲课、评课等各个方面规范要求，公开课教师必须有公开课教案、说课材料，听课教师必须填写听课记录，作听课笔记，写评课材料。我校在第五周安排了刘小娟老师的公开课教学，在第七周、第十四周分别安排了优秀教师何峰、骨干教师朱社霞的示范课教学，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按照乡总体要求。有计划、有步骤的做好教师的信息技术继续教育工作，使每位教师争取做到会操作电脑、会连接、下载教学资源，为己所用，为大家共用。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三、齐抓共管，抓好学校综治工作。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四、利用有限资金，强化校园建设。</w:t>
      </w:r>
    </w:p>
    <w:p>
      <w:pPr>
        <w:ind w:left="0" w:right="0" w:firstLine="560"/>
        <w:spacing w:before="450" w:after="450" w:line="312" w:lineRule="auto"/>
      </w:pPr>
      <w:r>
        <w:rPr>
          <w:rFonts w:ascii="宋体" w:hAnsi="宋体" w:eastAsia="宋体" w:cs="宋体"/>
          <w:color w:val="000"/>
          <w:sz w:val="28"/>
          <w:szCs w:val="28"/>
        </w:rPr>
        <w:t xml:space="preserve">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开学初我校对学校的两个教室进行了改建，增加了两个教师宿舍，改善了教师住宿条件。并对教室和教师宿舍进行了粉刷，增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