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2024年精神科医生年终工作总结(五篇)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神科医生年终工作总结一一、立足办学理念，不断完善研训保障与过程管理为确保校本研训工作的顺利进行，注重实效性，我科室精心设计了一本适合我校教师专业发展的《泗安中学教师专业成长手册》，人手一本，一学年一考核，一方面方便了对教师进行跟踪性评价，...</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精神科医生年终工作总结一</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精神科医生年终工作总结二</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精神科医生年终工作总结四</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精神科医生年终工作总结五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____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