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2024年药房年终个人工作总结简短(七篇)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简短一北京同仁堂药店有限职责公司拥有职工12名，其中药师2人。职工全部经过药监局组织的药品企业从业人员培训，并取得合格证书。在经营过程中为参保人员供给基本医疗保险处方药品外配服务，和部分非处方药品购药服务;并积极对外配处...</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药房年终个人工作总结简短一</w:t>
      </w:r>
    </w:p>
    <w:p>
      <w:pPr>
        <w:ind w:left="0" w:right="0" w:firstLine="560"/>
        <w:spacing w:before="450" w:after="450" w:line="312" w:lineRule="auto"/>
      </w:pPr>
      <w:r>
        <w:rPr>
          <w:rFonts w:ascii="宋体" w:hAnsi="宋体" w:eastAsia="宋体" w:cs="宋体"/>
          <w:color w:val="000"/>
          <w:sz w:val="28"/>
          <w:szCs w:val="28"/>
        </w:rPr>
        <w:t xml:space="preserve">北京同仁堂药店有限职责公司拥有职工12名，其中药师2人。职工全部经过药监局组织的药品企业从业人员培训，并取得合格证书。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在经营过程中为参保人员供给基本医疗保险处方药品外配服务，和部分非处方药品购药服务;并积极对外配处方进行审核。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本事圆满完成为参保人员服务的工作。我们必须再接再厉，服从医保中心的指导，努力完成各项工作任务，不辜负上级领导的期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药房年终个人工作总结简短二</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药房年终个人工作总结简短三</w:t>
      </w:r>
    </w:p>
    <w:p>
      <w:pPr>
        <w:ind w:left="0" w:right="0" w:firstLine="560"/>
        <w:spacing w:before="450" w:after="450" w:line="312" w:lineRule="auto"/>
      </w:pPr>
      <w:r>
        <w:rPr>
          <w:rFonts w:ascii="宋体" w:hAnsi="宋体" w:eastAsia="宋体" w:cs="宋体"/>
          <w:color w:val="000"/>
          <w:sz w:val="28"/>
          <w:szCs w:val="28"/>
        </w:rPr>
        <w:t xml:space="preserve">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x年，我店在市社保处的正确领导监督下，医保定点工作取得一点成绩，但距要求还须继续认真做好。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药房年终个人工作总结简短四</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药房年终个人工作总结简短五</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药房年终个人工作总结简短六</w:t>
      </w:r>
    </w:p>
    <w:p>
      <w:pPr>
        <w:ind w:left="0" w:right="0" w:firstLine="560"/>
        <w:spacing w:before="450" w:after="450" w:line="312" w:lineRule="auto"/>
      </w:pPr>
      <w:r>
        <w:rPr>
          <w:rFonts w:ascii="宋体" w:hAnsi="宋体" w:eastAsia="宋体" w:cs="宋体"/>
          <w:color w:val="000"/>
          <w:sz w:val="28"/>
          <w:szCs w:val="28"/>
        </w:rPr>
        <w:t xml:space="preserve">回首20__年我深感到责任的重大，多年来的工作经验，让我明白了这样一个道理：对于一个经济效益好的零售店来说，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药房年终个人工作总结简短七</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