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【工商局注册公司材料】工商局经验材料   适应新形势   落实责任制</w:t>
      </w:r>
      <w:bookmarkEnd w:id="1"/>
    </w:p>
    <w:p>
      <w:pPr>
        <w:jc w:val="center"/>
        <w:spacing w:before="0" w:after="450"/>
      </w:pPr>
      <w:r>
        <w:rPr>
          <w:rFonts w:ascii="Arial" w:hAnsi="Arial" w:eastAsia="Arial" w:cs="Arial"/>
          <w:color w:val="999999"/>
          <w:sz w:val="20"/>
          <w:szCs w:val="20"/>
        </w:rPr>
        <w:t xml:space="preserve">来源：网络  作者：岁月静好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工商局经验材料   适应新形势   落实责任制                                                                                              文章作...</w:t>
      </w:r>
    </w:p>
    <w:p>
      <w:pPr>
        <w:ind w:left="0" w:right="0" w:firstLine="560"/>
        <w:spacing w:before="450" w:after="450" w:line="312" w:lineRule="auto"/>
      </w:pPr>
      <w:r>
        <w:rPr>
          <w:rFonts w:ascii="宋体" w:hAnsi="宋体" w:eastAsia="宋体" w:cs="宋体"/>
          <w:color w:val="000"/>
          <w:sz w:val="28"/>
          <w:szCs w:val="28"/>
        </w:rPr>
        <w:t xml:space="preserve">工商局经验材料   适应新形势   落实责任制                                                                                              文章作者：yinjianqiao 文章加入时间：2024年7月20日7:50                                                                                                                                                                                                                                                                                                                                                                                                                                           适应新形势   落实责任制 全面推进工商系统党风廉政建设  近年以来，市工商系统针对党风廉政建设的新情况和反腐败出现的新问题，把党风廉政建设责任制的重点定位在机关和执法岗位上，使廉政建设由“推”变“带”；把党风廉政建设责任制的着力点定位在群众关心的热点和难点问题上，使廉政建设由“虚”变“实”； 把责任制的立足点定位在建立监督机制和 保障机制上，使廉政建设由“软”变“硬”；从而形成了一套科学、严密、规范的工作机制。有力。向社会做出的“十项承诺”、“一站式”办公和“一条龙”服务的落实情况，提高工作效率和服务质量。年终考评时，党组班子成员不但要述职而且要述廉，让大家最终评判。今年市局进一步完善工作机制，实行党风廉政建设工作汇报制度。要求各单位由纪检组长每季度向市局党组进行汇报一次，要求各单位监察室主任每月向市局监察室汇报一次党风廉政建设工作开展情况。 三、加强制度建设，推进党风廉政建设的规范化 一项好的制度不但是一种长效约束机制，而且具有合法性、科学性和强制性。根据党中央和省、市领导的要求。近几年，我市工商系统逐步加大了预防腐败工作力度。着力从制度上构建教育、制度、监督并重的防治和预防腐败体系。我局在建立健全反腐败预防制度方面取得了进展，相继出台了《周口市工商系统禁酒令》、《周口市工商行政管理系统违纪处罚暂行办法》、《明察暗访工作实施意见》、《周口市工商行政管理系统党风廉政建设责任制考核办法》等一系列 操作性强的制度，有力的推进了党风廉政建设工作的开展。逐步建立了“有所为”的激励机制、“不愿为”的自律机制、“不敢为”的惩戒机制、“不能为”的防范机制。各县（市）局、分局、经检大队也结合单位实际,加强了制度建设，如荷花分局制定了《荷花分局违纪行为处罚办法》；郸城县局制定了《工作规则》扶沟县局也制定了修订了十余项规章制度。通过加强制度建设，狠抓责任落实，确保党风廉政建设各项工作落到实处。真正形成用制度规范从政行为，按制度办事，靠制度管人的有效机制。加强预防职务犯罪工作，同时，各单位每年对科级干部、股、所长进行两次党性、党纪、党廉教育，进一步建立和完善了领导干部廉政档案。设立了专门的廉政档案室，配备了档案柜等硬件设施。规范了档案材料，做到了三个统一，即：统一内容分类、统一填写要求、统一案卷形式。目前对已完成全市副科级以上廉政档案的整理工作增强抵抗腐败的能力，实现了制度建设的与时俱进。 四、严格责任追究，推进党风廉政建设的落实 制定制度的目的和意义，在于制度的规定和要求得到执行和落实。在几年的工作实践中，我们以行政执法监察、效能监察为主线，不断加大明察暗访力度。在推进和落实党风廉政建设责任制的过程中，我们深深地体会到责任追究，既是责任目标完成、责任考核兑现的关键环节；又关系到责任制能否深入发展，责任制能否长期坚持的关键所在。市局党组高度重视纪检监察工作，给执法监察队不但配备专用监察车辆，而且还购置了摄像机、测酒仪等用于监察的器材，并要求执法监察队每月下基层暗访不少于1次，每年暗访基层工商所不少于80个。具体工作中，坚持领导包案负责制和查案协作区制度，整合纪检监察查办案件力量，把严格依纪依法办案的要求，贯穿到办案工作的各个环节。既严肃查处违规违纪人员，又坚持挽救教育大多数，对违纪的党员干部，综合运用纪律处分和组织处理两种手段。注重剖析典型案件，针对存在问题，建章立制，堵塞漏洞，加强管理，注意运用典型案例开展警示教育，发挥查办案件在治本方面的建设性作用。在具体工作中做到“三个追究”：一是结合发生的重大案件进行追究；二是结合半年或年终责任制考核，对单位领导重视不够、有些工作不到位的进行追究；三是对工作不力、推诿扯皮、敷衍应付的进行追究。去年，扶沟县城关工商所因违规收费，造成不良影响，我们调查属实后，对负有直接责任的工商所长给与行政记大过处分，就地免职，还进行了严格的责任追究，对负有领导责任的领导班子进行追究，3名领导受到的严肃处理。2年来，市局纪检监察部门直接查办和督办案件10起，积极协助省局监察室、市纠风办、优化办及公仆与市民热线查处涉及工商案件11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2025-01-31T02:45:45+08:00</dcterms:created>
  <dcterms:modified xsi:type="dcterms:W3CDTF">2025-01-31T02:45:45+08:00</dcterms:modified>
</cp:coreProperties>
</file>

<file path=docProps/custom.xml><?xml version="1.0" encoding="utf-8"?>
<Properties xmlns="http://schemas.openxmlformats.org/officeDocument/2006/custom-properties" xmlns:vt="http://schemas.openxmlformats.org/officeDocument/2006/docPropsVTypes"/>
</file>