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建党一百周年征文5篇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建党一百周年征文5...</w:t>
      </w:r>
    </w:p>
    <w:p>
      <w:pPr>
        <w:ind w:left="0" w:right="0" w:firstLine="560"/>
        <w:spacing w:before="450" w:after="450" w:line="312" w:lineRule="auto"/>
      </w:pPr>
      <w:r>
        <w:rPr>
          <w:rFonts w:ascii="宋体" w:hAnsi="宋体" w:eastAsia="宋体" w:cs="宋体"/>
          <w:color w:val="000"/>
          <w:sz w:val="28"/>
          <w:szCs w:val="28"/>
        </w:rPr>
        <w:t xml:space="preserve">中国共产党于1921年7月23日成立后，在反动军阀政府的残暴统治之下，只能处于秘密状态，没有公开进行活动的环境。在大革命时期，党忙于国共合作、开展工农运动和支援北伐战争，没有条件对党的诞生进行纪念。本站今天为大家精心准备了建党一百周年征文5篇，希望对大家有所帮助![_TAG_h3]　　建党一百周年征文1篇</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建党一百周年征文2篇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同志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建党一百周年征文3篇</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建党一百周年征文4篇</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4"/>
          <w:szCs w:val="34"/>
          <w:b w:val="1"/>
          <w:bCs w:val="1"/>
        </w:rPr>
        <w:t xml:space="preserve">　　建党一百周年征文5篇</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多少人正在党的100年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