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2024年上学期时间_2023年上学期幼儿园园务工作总结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光阴似箭，转眼间一个学期马上就要结束了。以下是本站小编为大家精心整理的2024年上学期幼儿园园务工作总结，欢迎大家阅读，供您参考。更多精彩内容请关注本站。　　本学期我园以《规程》和新《纲要》精神为工作标准，明确了“以人为本，个性发展。让...</w:t>
      </w:r>
    </w:p>
    <w:p>
      <w:pPr>
        <w:ind w:left="0" w:right="0" w:firstLine="560"/>
        <w:spacing w:before="450" w:after="450" w:line="312" w:lineRule="auto"/>
      </w:pPr>
      <w:r>
        <w:rPr>
          <w:rFonts w:ascii="宋体" w:hAnsi="宋体" w:eastAsia="宋体" w:cs="宋体"/>
          <w:color w:val="000"/>
          <w:sz w:val="28"/>
          <w:szCs w:val="28"/>
        </w:rPr>
        <w:t xml:space="preserve">　　光阴似箭，转眼间一个学期马上就要结束了。以下是本站小编为大家精心整理的2024年上学期幼儿园园务工作总结，欢迎大家阅读，供您参考。更多精彩内容请关注本站。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　　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　　&gt;二：坚持保教并重，注重提高教师素质。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　　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　　&gt;三、完善教研活动，推动幼儿发展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　　1、，根据我园四个办园特色：快乐识、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　　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　　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　　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　　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　　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　　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　　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　　&gt;五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　　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　　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　　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　　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　　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　　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　　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