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水电施工员总结范文</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水电施工员总结范文 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  在项目上，我...</w:t>
      </w:r>
    </w:p>
    <w:p>
      <w:pPr>
        <w:ind w:left="0" w:right="0" w:firstLine="560"/>
        <w:spacing w:before="450" w:after="450" w:line="312" w:lineRule="auto"/>
      </w:pPr>
      <w:r>
        <w:rPr>
          <w:rFonts w:ascii="宋体" w:hAnsi="宋体" w:eastAsia="宋体" w:cs="宋体"/>
          <w:color w:val="000"/>
          <w:sz w:val="28"/>
          <w:szCs w:val="28"/>
        </w:rPr>
        <w:t xml:space="preserve">水电施工员总结范文</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&gt;我从以下几个方面进行总结: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&gt;在这段时间我最大的收获是: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2025-04-27T15:53:41+08:00</dcterms:created>
  <dcterms:modified xsi:type="dcterms:W3CDTF">2025-04-27T15:53:41+08:00</dcterms:modified>
</cp:coreProperties>
</file>

<file path=docProps/custom.xml><?xml version="1.0" encoding="utf-8"?>
<Properties xmlns="http://schemas.openxmlformats.org/officeDocument/2006/custom-properties" xmlns:vt="http://schemas.openxmlformats.org/officeDocument/2006/docPropsVTypes"/>
</file>