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吉林民生服务工作总结(实用6篇)</w:t>
      </w:r>
      <w:bookmarkEnd w:id="1"/>
    </w:p>
    <w:p>
      <w:pPr>
        <w:jc w:val="center"/>
        <w:spacing w:before="0" w:after="450"/>
      </w:pPr>
      <w:r>
        <w:rPr>
          <w:rFonts w:ascii="Arial" w:hAnsi="Arial" w:eastAsia="Arial" w:cs="Arial"/>
          <w:color w:val="999999"/>
          <w:sz w:val="20"/>
          <w:szCs w:val="20"/>
        </w:rPr>
        <w:t xml:space="preserve">来源：网络  作者：雨声轻语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吉林民生服务工作总结1针对新区城市化进程快、新建社区多、点多面广的特点，在全区范围内开展了艺术惠民工程“四个一”活动：即每个社区和村都要有一支属于自己的艺术团队；建立一个有专人负责的艺术惠民辅导站；确保有一名专业艺术辅导员；至少举办一场以上...</w:t>
      </w:r>
    </w:p>
    <w:p>
      <w:pPr>
        <w:ind w:left="0" w:right="0" w:firstLine="560"/>
        <w:spacing w:before="450" w:after="450" w:line="312" w:lineRule="auto"/>
      </w:pPr>
      <w:r>
        <w:rPr>
          <w:rFonts w:ascii="黑体" w:hAnsi="黑体" w:eastAsia="黑体" w:cs="黑体"/>
          <w:color w:val="000000"/>
          <w:sz w:val="36"/>
          <w:szCs w:val="36"/>
          <w:b w:val="1"/>
          <w:bCs w:val="1"/>
        </w:rPr>
        <w:t xml:space="preserve">吉林民生服务工作总结1</w:t>
      </w:r>
    </w:p>
    <w:p>
      <w:pPr>
        <w:ind w:left="0" w:right="0" w:firstLine="560"/>
        <w:spacing w:before="450" w:after="450" w:line="312" w:lineRule="auto"/>
      </w:pPr>
      <w:r>
        <w:rPr>
          <w:rFonts w:ascii="宋体" w:hAnsi="宋体" w:eastAsia="宋体" w:cs="宋体"/>
          <w:color w:val="000"/>
          <w:sz w:val="28"/>
          <w:szCs w:val="28"/>
        </w:rPr>
        <w:t xml:space="preserve">针对新区城市化进程快、新建社区多、点多面广的特点，在全区范围内开展了艺术惠民工程“四个一”活动：即每个社区和村都要有一支属于自己的艺术团队；建立一个有专人负责的艺术惠民辅导站；确保有一名专业艺术辅导员；至少举办一场以上的艺术惠民演出，充分调动广大群众的积极性，让市民出了家门就近自娱自乐。为确保艺术惠民“双百万”工程的顺利实施，全区共筹措资金200多万元，主要用于艺术惠民的器材购置、培训补助、活动演出和表彰奖励。全区共有合唱、舞蹈、器乐、书法、绘画等艺术团队270余支，常年参与文化活动的人数达到10万余人，初步形成“一个社区一个文化品牌”的社区文化格局。</w:t>
      </w:r>
    </w:p>
    <w:p>
      <w:pPr>
        <w:ind w:left="0" w:right="0" w:firstLine="560"/>
        <w:spacing w:before="450" w:after="450" w:line="312" w:lineRule="auto"/>
      </w:pPr>
      <w:r>
        <w:rPr>
          <w:rFonts w:ascii="黑体" w:hAnsi="黑体" w:eastAsia="黑体" w:cs="黑体"/>
          <w:color w:val="000000"/>
          <w:sz w:val="36"/>
          <w:szCs w:val="36"/>
          <w:b w:val="1"/>
          <w:bCs w:val="1"/>
        </w:rPr>
        <w:t xml:space="preserve">吉林民生服务工作总结2</w:t>
      </w:r>
    </w:p>
    <w:p>
      <w:pPr>
        <w:ind w:left="0" w:right="0" w:firstLine="560"/>
        <w:spacing w:before="450" w:after="450" w:line="312" w:lineRule="auto"/>
      </w:pPr>
      <w:r>
        <w:rPr>
          <w:rFonts w:ascii="宋体" w:hAnsi="宋体" w:eastAsia="宋体" w:cs="宋体"/>
          <w:color w:val="000"/>
          <w:sz w:val="28"/>
          <w:szCs w:val="28"/>
        </w:rPr>
        <w:t xml:space="preserve">自党史学习教育开展以来，区财政局以高度的政治自觉、思想自觉和行动自觉，把党史学习教育与推动财政工作密切贴合，围绕主责主业和群众期盼，突出民生保障，扎实开展“我为群众办实事”。</w:t>
      </w:r>
    </w:p>
    <w:p>
      <w:pPr>
        <w:ind w:left="0" w:right="0" w:firstLine="560"/>
        <w:spacing w:before="450" w:after="450" w:line="312" w:lineRule="auto"/>
      </w:pPr>
      <w:r>
        <w:rPr>
          <w:rFonts w:ascii="宋体" w:hAnsi="宋体" w:eastAsia="宋体" w:cs="宋体"/>
          <w:color w:val="000"/>
          <w:sz w:val="28"/>
          <w:szCs w:val="28"/>
        </w:rPr>
        <w:t xml:space="preserve">夯实财政收支基础。加强政策研判，准确把握经济发展形势，突出重点税源企业监测，强化财税库银携手培植税源机制，不断引进、培养、发展优质税源，提升财政收入质量。在严格落实减费降税的基础上，发挥综合治税优势，加强各部门协同配合，依法依规组织收入，稳住财政收入“基本盘”。今年X-X月，全区一般公共预算收入完成亿元，同比增长。充分挖掘自身资源禀赋，积极包装、申报民生项目、特色项目，对接中央和省市对口支援单位，今年以来共争取上级政策资金亿元，提高了全区经济发展活力和公共服务能力。积极推进PPP项目建设，撬动社会资本亿元，发挥财政资金的杠杆作用和乘数效应，推动社会资本为XX经济社会发展服务。</w:t>
      </w:r>
    </w:p>
    <w:p>
      <w:pPr>
        <w:ind w:left="0" w:right="0" w:firstLine="560"/>
        <w:spacing w:before="450" w:after="450" w:line="312" w:lineRule="auto"/>
      </w:pPr>
      <w:r>
        <w:rPr>
          <w:rFonts w:ascii="宋体" w:hAnsi="宋体" w:eastAsia="宋体" w:cs="宋体"/>
          <w:color w:val="000"/>
          <w:sz w:val="28"/>
          <w:szCs w:val="28"/>
        </w:rPr>
        <w:t xml:space="preserve">突出民生支出保障。资金安排上做到有保有压，大力压减一般性支出，打破基数概念和支出固化格局，同时打出减税降费、信贷贴息、租金减免、稳岗援企等积极财政政策“组合拳”，坚持财政资金向社会事业倾斜，把资金有效集中起来，重点投入基础教育、社会保障、医疗卫生、公共基础设施等方面。X-X月份，全区一般公共预算支出累计完成亿元，同比增长。其中：教育、社会保障和就业、卫生健康等八项民生支出亿元，占总支出的。</w:t>
      </w:r>
    </w:p>
    <w:p>
      <w:pPr>
        <w:ind w:left="0" w:right="0" w:firstLine="560"/>
        <w:spacing w:before="450" w:after="450" w:line="312" w:lineRule="auto"/>
      </w:pPr>
      <w:r>
        <w:rPr>
          <w:rFonts w:ascii="宋体" w:hAnsi="宋体" w:eastAsia="宋体" w:cs="宋体"/>
          <w:color w:val="000"/>
          <w:sz w:val="28"/>
          <w:szCs w:val="28"/>
        </w:rPr>
        <w:t xml:space="preserve">强化民生资金监管。建立健全财政监督机制，把民生保障资金使用情况作为财政监督重点，实行全程跟踪监督。增设监控环节，加大对民生项目的绩效运行监控，定期梳理民生专项资金支出情况，对超政策时限的结转结余资金予以重点清理，确保民生资金在政策规定时限内执行到位，避免民生资金沉淀。大力推动惠民惠农“一卡通”阳光审批平台建设，通过融合惠民惠农财政补贴政策和项目、规范代发金融机构、优化资金发放流程、加强公开公示、完善“一卡通”发放平台等工作，实现“一张清单管制度”“一个平台管发放”。目前，阳光审批系统已上线运行，XX个民生项目纳入“一卡通”平台，加强了各类财政补贴资金发放的效率和安全，实现了“阳光审批、阳光发放、阳光监督”，保障了基层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吉林民生服务工作总结3</w:t>
      </w:r>
    </w:p>
    <w:p>
      <w:pPr>
        <w:ind w:left="0" w:right="0" w:firstLine="560"/>
        <w:spacing w:before="450" w:after="450" w:line="312" w:lineRule="auto"/>
      </w:pPr>
      <w:r>
        <w:rPr>
          <w:rFonts w:ascii="宋体" w:hAnsi="宋体" w:eastAsia="宋体" w:cs="宋体"/>
          <w:color w:val="000"/>
          <w:sz w:val="28"/>
          <w:szCs w:val="28"/>
        </w:rPr>
        <w:t xml:space="preserve">1、办理及投诉情况</w:t>
      </w:r>
    </w:p>
    <w:p>
      <w:pPr>
        <w:ind w:left="0" w:right="0" w:firstLine="560"/>
        <w:spacing w:before="450" w:after="450" w:line="312" w:lineRule="auto"/>
      </w:pPr>
      <w:r>
        <w:rPr>
          <w:rFonts w:ascii="宋体" w:hAnsi="宋体" w:eastAsia="宋体" w:cs="宋体"/>
          <w:color w:val="000"/>
          <w:sz w:val="28"/>
          <w:szCs w:val="28"/>
        </w:rPr>
        <w:t xml:space="preserve">截至目前，我区共受理市长公开电话投诉3317件，其中，市长公开电话办公室交办单3232件，接听投诉电话85件，与去年同期相比，减少208件投诉。反馈率、办结率、满意率分别达到100%、100%、85%，受话量同比减少6％。</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近期市民投诉的主要问题集中在物业管理、市容市政等方面。由于已进入汛期，关于下水管线方面的投诉逐渐增多，承办单位要做好汛期的准备和预防工作，力争将投诉降到最低。</w:t>
      </w:r>
    </w:p>
    <w:p>
      <w:pPr>
        <w:ind w:left="0" w:right="0" w:firstLine="560"/>
        <w:spacing w:before="450" w:after="450" w:line="312" w:lineRule="auto"/>
      </w:pPr>
      <w:r>
        <w:rPr>
          <w:rFonts w:ascii="宋体" w:hAnsi="宋体" w:eastAsia="宋体" w:cs="宋体"/>
          <w:color w:val="000"/>
          <w:sz w:val="28"/>
          <w:szCs w:val="28"/>
        </w:rPr>
        <w:t xml:space="preserve">3、工作进展及下步工作打算</w:t>
      </w:r>
    </w:p>
    <w:p>
      <w:pPr>
        <w:ind w:left="0" w:right="0" w:firstLine="560"/>
        <w:spacing w:before="450" w:after="450" w:line="312" w:lineRule="auto"/>
      </w:pPr>
      <w:r>
        <w:rPr>
          <w:rFonts w:ascii="宋体" w:hAnsi="宋体" w:eastAsia="宋体" w:cs="宋体"/>
          <w:color w:val="000"/>
          <w:sz w:val="28"/>
          <w:szCs w:val="28"/>
        </w:rPr>
        <w:t xml:space="preserve">根据3、4月份市政府市长公开电话办公室的抽查结果，我区的反馈率和满意率均较低，吴书记两次进行批示，要求反馈率必须提升，满意率逐步提高。因此，我办目前就这两方面情况按照书记指示逐步落实：</w:t>
      </w:r>
    </w:p>
    <w:p>
      <w:pPr>
        <w:ind w:left="0" w:right="0" w:firstLine="560"/>
        <w:spacing w:before="450" w:after="450" w:line="312" w:lineRule="auto"/>
      </w:pPr>
      <w:r>
        <w:rPr>
          <w:rFonts w:ascii="宋体" w:hAnsi="宋体" w:eastAsia="宋体" w:cs="宋体"/>
          <w:color w:val="000"/>
          <w:sz w:val="28"/>
          <w:szCs w:val="28"/>
        </w:rPr>
        <w:t xml:space="preserve">（1）针对反馈率低的情况，明确告知各承办单位对留有反馈电话的投诉件，必须逐件反馈，确保反馈率达到100％，即使出现同一投诉人反复投诉或者不同投诉人重复投诉同一问题的现象，也要将每件投诉单反馈并落实。同时反馈时和各承办单位统一口径为“经开区公开电话向您投诉的某事进行反馈”，向投诉人反复强调，加深投诉人印象。</w:t>
      </w:r>
    </w:p>
    <w:p>
      <w:pPr>
        <w:ind w:left="0" w:right="0" w:firstLine="560"/>
        <w:spacing w:before="450" w:after="450" w:line="312" w:lineRule="auto"/>
      </w:pPr>
      <w:r>
        <w:rPr>
          <w:rFonts w:ascii="宋体" w:hAnsi="宋体" w:eastAsia="宋体" w:cs="宋体"/>
          <w:color w:val="000"/>
          <w:sz w:val="28"/>
          <w:szCs w:val="28"/>
        </w:rPr>
        <w:t xml:space="preserve">（2）针对满意率低的现状，稳定办要求各承办单位凡是能够解决的，务必办结；暂时不能办结或者无法办结的，说明原因，由部门一把手签字，并将此件报稳定办；办理完毕的及时总结，避免同类现象再次发生。稳定办将定期（10天左右）将各部门的办理情况进行统计，以书面形式发给各承办单位，要求对未反馈和不满意的投诉件重新办理。</w:t>
      </w:r>
    </w:p>
    <w:p>
      <w:pPr>
        <w:ind w:left="0" w:right="0" w:firstLine="560"/>
        <w:spacing w:before="450" w:after="450" w:line="312" w:lineRule="auto"/>
      </w:pPr>
      <w:r>
        <w:rPr>
          <w:rFonts w:ascii="宋体" w:hAnsi="宋体" w:eastAsia="宋体" w:cs="宋体"/>
          <w:color w:val="000"/>
          <w:sz w:val="28"/>
          <w:szCs w:val="28"/>
        </w:rPr>
        <w:t xml:space="preserve">（3）针对承办部门互相推诿或者需要几个部门共同协调处理的投诉单，我办以“经开区市长公开电话重点难点问题督办单”的形式，随时向开发区主要领导反映，请领导批示。</w:t>
      </w:r>
    </w:p>
    <w:p>
      <w:pPr>
        <w:ind w:left="0" w:right="0" w:firstLine="560"/>
        <w:spacing w:before="450" w:after="450" w:line="312" w:lineRule="auto"/>
      </w:pPr>
      <w:r>
        <w:rPr>
          <w:rFonts w:ascii="宋体" w:hAnsi="宋体" w:eastAsia="宋体" w:cs="宋体"/>
          <w:color w:val="000"/>
          <w:sz w:val="28"/>
          <w:szCs w:val="28"/>
        </w:rPr>
        <w:t xml:space="preserve">我办采取了一系列的改进措施力求完善工作机制，提高工作水平和办事效率，这些措施正在实施中，初步已显示出良好的效果，预计将会朝着越来越好的方向发展。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吉林民生服务工作总结4</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黑体" w:hAnsi="黑体" w:eastAsia="黑体" w:cs="黑体"/>
          <w:color w:val="000000"/>
          <w:sz w:val="36"/>
          <w:szCs w:val="36"/>
          <w:b w:val="1"/>
          <w:bCs w:val="1"/>
        </w:rPr>
        <w:t xml:space="preserve">吉林民生服务工作总结5</w:t>
      </w:r>
    </w:p>
    <w:p>
      <w:pPr>
        <w:ind w:left="0" w:right="0" w:firstLine="560"/>
        <w:spacing w:before="450" w:after="450" w:line="312" w:lineRule="auto"/>
      </w:pPr>
      <w:r>
        <w:rPr>
          <w:rFonts w:ascii="宋体" w:hAnsi="宋体" w:eastAsia="宋体" w:cs="宋体"/>
          <w:color w:val="000"/>
          <w:sz w:val="28"/>
          <w:szCs w:val="28"/>
        </w:rPr>
        <w:t xml:space="preserve">去年共处理全市生活垃圾万余吨、医疗垃圾1400余吨，入场生活垃圾处理率为100%，医疗垃圾处理率为100%。我市还启动了生活垃圾场扩建和医疗废物处置系统项目,对现有垃圾场进行扩建，目前已完成土方开挖13万立方米,医疗废物集中处置系统项目正在进行招标的前期工作。我市本着先易后难、先整后散的原则，通过组织动员、申报、专家评审筛选、实地考察等程序，确定内蒙古商务厅金桥住宅小区等11项既有居住建筑节能改造项目，实际改造面积万平米。</w:t>
      </w:r>
    </w:p>
    <w:p>
      <w:pPr>
        <w:ind w:left="0" w:right="0" w:firstLine="560"/>
        <w:spacing w:before="450" w:after="450" w:line="312" w:lineRule="auto"/>
      </w:pPr>
      <w:r>
        <w:rPr>
          <w:rFonts w:ascii="宋体" w:hAnsi="宋体" w:eastAsia="宋体" w:cs="宋体"/>
          <w:color w:val="000"/>
          <w:sz w:val="28"/>
          <w:szCs w:val="28"/>
        </w:rPr>
        <w:t xml:space="preserve">20xx年，在市委宣传部的高度重视和市烟草专卖局、市文广新局、市建设局的大力支持下，彩色周末文化广场活动成员单位按照市委、市政府建设文化名市的要求，周密部署、认真组织，全年共完成26场演出任务。各演出单位注重创新，把文化广场作为宣传和谐创建、展示艺术才华、展现文明形象、促进文化繁荣发展的大舞台，在我市众多的群众文化活动中体现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吉林民生服务工作总结6</w:t>
      </w:r>
    </w:p>
    <w:p>
      <w:pPr>
        <w:ind w:left="0" w:right="0" w:firstLine="560"/>
        <w:spacing w:before="450" w:after="450" w:line="312" w:lineRule="auto"/>
      </w:pPr>
      <w:r>
        <w:rPr>
          <w:rFonts w:ascii="宋体" w:hAnsi="宋体" w:eastAsia="宋体" w:cs="宋体"/>
          <w:color w:val="000"/>
          <w:sz w:val="28"/>
          <w:szCs w:val="28"/>
        </w:rPr>
        <w:t xml:space="preserve">为努力做到“服务好”，今年医院在全院范围内开展了为期半个月的职工素质教育，专门组织观看了爱岗敬业努力工作的相关视频，狠抓了优质服务和就医环境的改善，结合我院实际情况经院长办公会制定了“接诊病人五部曲”的服务制度。门诊增设了饮水机、轮椅等便民设施。为更好地建立和谐医患关系，积极促成患者疾病的康复，一方面举办医患沟通培训，全体医护人员积极开展告知工作，使每位患者都了解病情诊疗过程，另一方面医院还积极开展医疗常识宣传和心理辅导，使患者更加配合医务人员的治疗。对危重病人就诊专门规定有导医护送，急诊入院病人均有急诊科医护人员送至病房，并有交接记录。病人转院，均有医护人员送至上级医院，并办理交接手续。为加强门诊便民服务，医院安排了住院科室在确保完成住院科室工作前提下，高年资医师出门诊坐诊，充实门诊力量，保证节假日门诊，延长门诊时间。这些举措使患者的满意率达到了90%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2025-01-31T02:44:28+08:00</dcterms:created>
  <dcterms:modified xsi:type="dcterms:W3CDTF">2025-01-31T02:44:28+08:00</dcterms:modified>
</cp:coreProperties>
</file>

<file path=docProps/custom.xml><?xml version="1.0" encoding="utf-8"?>
<Properties xmlns="http://schemas.openxmlformats.org/officeDocument/2006/custom-properties" xmlns:vt="http://schemas.openxmlformats.org/officeDocument/2006/docPropsVTypes"/>
</file>